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rra estrecha de color con la foto y los títulos de sección, y a la derecha el contenido de cada sección en su misma fila."/>
      </w:tblPr>
      <w:tblGrid>
        <w:gridCol w:w="650"/>
        <w:gridCol w:w="1701"/>
        <w:gridCol w:w="649"/>
        <w:gridCol w:w="8906"/>
      </w:tblGrid>
      <w:tr>
        <w:trPr>
          <w:trHeight w:val="42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90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4" w:hRule="atLeast"/>
        </w:trPr>
        <w:tc>
          <w:tcPr>
            <w:tcW w:w="650" w:type="dxa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701" w:type="dxa"/>
            <w:tcBorders>
              <w:top w:val="single" w:sz="36" w:space="0" w:color="CDE2D8"/>
              <w:left w:val="single" w:sz="36" w:space="0" w:color="CDE2D8"/>
              <w:bottom w:val="single" w:sz="36" w:space="0" w:color="CDE2D8"/>
              <w:right w:val="single" w:sz="36" w:space="0" w:color="CDE2D8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3,8 cm</w:t>
            </w:r>
          </w:p>
        </w:tc>
        <w:tc>
          <w:tcPr>
            <w:tcW w:w="649" w:type="dxa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906" w:type="dxa"/>
            <w:tcMar>
              <w:top w:w="0" w:type="dxa"/>
              <w:left w:w="420" w:type="dxa"/>
              <w:bottom w:w="0" w:type="dxa"/>
              <w:right w:w="700" w:type="dxa"/>
            </w:tcMar>
            <w:vAlign w:val="center"/>
          </w:tcPr>
          <w:p>
            <w:pPr>
              <w:pStyle w:val="Title"/>
            </w:pPr>
            <w:r>
              <w:t xml:space="preserve">Elena Cortés Aranda</w:t>
            </w:r>
          </w:p>
          <w:p>
            <w:pPr>
              <w:pStyle w:val="Subtitle"/>
            </w:pPr>
            <w:r>
              <w:t xml:space="preserve">Técnica de selección y recursos humanos</w:t>
            </w:r>
          </w:p>
          <w:p>
            <w:pPr>
              <w:pStyle w:val="Contacto"/>
            </w:pPr>
            <w:r>
              <w:rPr>
                <w:rStyle w:val="IconoAcento"/>
              </w:rPr>
              <w:t xml:space="preserve">■</w:t>
            </w:r>
            <w:r>
              <w:t xml:space="preserve">  6XX XXX XXX      </w:t>
            </w:r>
            <w:r>
              <w:rPr>
                <w:rStyle w:val="IconoAcento"/>
              </w:rPr>
              <w:t xml:space="preserve">■</w:t>
            </w:r>
            <w:r>
              <w:t xml:space="preserve">  elena.cortes@example.com</w:t>
            </w:r>
          </w:p>
          <w:p>
            <w:pPr>
              <w:pStyle w:val="Contacto"/>
            </w:pPr>
            <w:r>
              <w:rPr>
                <w:rStyle w:val="IconoAcento"/>
              </w:rPr>
              <w:t xml:space="preserve">■</w:t>
            </w:r>
            <w:r>
              <w:t xml:space="preserve">  Bilbao (España)      </w:t>
            </w:r>
            <w:r>
              <w:rPr>
                <w:rStyle w:val="IconoAcento"/>
              </w:rPr>
              <w:t xml:space="preserve">■</w:t>
            </w:r>
            <w:r>
              <w:t xml:space="preserve">  linkedin.com/in/tu-usuario</w:t>
            </w:r>
          </w:p>
        </w:tc>
      </w:tr>
      <w:tr>
        <w:trPr>
          <w:trHeight w:val="175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Perfil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  <w:jc w:val="both"/>
            </w:pPr>
            <w:r>
              <w:t xml:space="preserve">Técnica de selección con 6 años de experiencia en procesos de reclutamiento para pymes de servicios e industria. Experiencia en todo el proceso: definición del perfil, publicación, cribado, entrevistas y comunicación con las personas candidatas.</w:t>
            </w:r>
          </w:p>
        </w:tc>
      </w:tr>
      <w:tr>
        <w:trPr>
          <w:trHeight w:val="400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Experiencia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Técnica de selección</w:t>
            </w:r>
            <w:r>
              <w:t xml:space="preserve"> | Grupo Servicios Norte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Cobertura de 60 vacantes al año en perfiles operativos y administrativos (dato de ejemplo).</w:t>
            </w:r>
          </w:p>
          <w:p>
            <w:pPr>
              <w:pStyle w:val="ListBullet"/>
            </w:pPr>
            <w:r>
              <w:t xml:space="preserve">Entrevistas por competencias e informes para los responsables de área.</w:t>
            </w:r>
          </w:p>
          <w:p>
            <w:pPr>
              <w:pStyle w:val="ListBullet"/>
            </w:pPr>
            <w:r>
              <w:t xml:space="preserve">Mejora del proceso de acogida: guía de primer día para las nuevas incorporaciones.</w:t>
            </w:r>
          </w:p>
          <w:p>
            <w:pPr>
              <w:pStyle w:val="Puesto"/>
              <w:spacing w:before="90"/>
            </w:pPr>
            <w:r>
              <w:rPr>
                <w:b/>
              </w:rPr>
              <w:t xml:space="preserve">Consultora de recursos humanos junior</w:t>
            </w:r>
            <w:r>
              <w:t xml:space="preserve"> | Consultoría Ejemplo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Publicación de ofertas, cribado de currículums y agendas de entrevistas.</w:t>
            </w:r>
          </w:p>
          <w:p>
            <w:pPr>
              <w:pStyle w:val="ListBullet"/>
            </w:pPr>
            <w:r>
              <w:t xml:space="preserve">Apoyo en procesos de selección masiva para una cadena de comercio.</w:t>
            </w:r>
          </w:p>
          <w:p>
            <w:pPr>
              <w:pStyle w:val="Puesto"/>
              <w:spacing w:before="90"/>
            </w:pPr>
            <w:r>
              <w:rPr>
                <w:b/>
              </w:rPr>
              <w:t xml:space="preserve">Prácticas en recursos humanos</w:t>
            </w:r>
            <w:r>
              <w:t xml:space="preserve"> | Industrias Cantábrico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ListBullet"/>
            </w:pPr>
            <w:r>
              <w:t xml:space="preserve">Archivo de expedientes y apoyo en la gestión de contratos.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Formación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Grado en Relaciones Laborales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Máster en gestión de personas</w:t>
            </w:r>
            <w:r>
              <w:t xml:space="preserve"> | Escuela de negocios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Cursos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Entrevista por competencias</w:t>
            </w:r>
            <w:r>
              <w:t xml:space="preserve"> (20 h) | Centro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laborales, nivel básico</w:t>
            </w:r>
            <w:r>
              <w:t xml:space="preserve"> (50 h)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</w:tc>
      </w:tr>
      <w:tr>
        <w:trPr>
          <w:trHeight w:val="185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Competencias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ListBullet"/>
            </w:pPr>
            <w:r>
              <w:t xml:space="preserve">Evaluación de candidaturas y entrevista por competencias</w:t>
            </w:r>
          </w:p>
          <w:p>
            <w:pPr>
              <w:pStyle w:val="ListBullet"/>
            </w:pPr>
            <w:r>
              <w:t xml:space="preserve">Redacción de ofertas y comunicación con candidatos</w:t>
            </w:r>
          </w:p>
          <w:p>
            <w:pPr>
              <w:pStyle w:val="ListBullet"/>
            </w:pPr>
            <w:r>
              <w:t xml:space="preserve">Coordinación de calendarios con responsables de área</w:t>
            </w:r>
          </w:p>
          <w:p>
            <w:pPr>
              <w:pStyle w:val="ListBullet"/>
            </w:pPr>
            <w:r>
              <w:t xml:space="preserve">Confidencialidad y trato respetuoso en el proceso</w:t>
            </w:r>
          </w:p>
        </w:tc>
      </w:tr>
      <w:tr>
        <w:trPr>
          <w:trHeight w:val="95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Idiomas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Español   </w:t>
            </w:r>
            <w:r>
              <w:rPr>
                <w:rStyle w:val="Nivel"/>
              </w:rPr>
              <w:t xml:space="preserve">Nativo</w:t>
            </w:r>
            <w:r>
              <w:t xml:space="preserve">   ·   Euskera   </w:t>
            </w:r>
            <w:r>
              <w:rPr>
                <w:rStyle w:val="Nivel"/>
              </w:rPr>
              <w:t xml:space="preserve">B2</w:t>
            </w:r>
            <w:r>
              <w:t xml:space="preserve">   ·   Inglés   </w:t>
            </w:r>
            <w:r>
              <w:rPr>
                <w:rStyle w:val="Nivel"/>
              </w:rPr>
              <w:t xml:space="preserve">C1</w:t>
            </w:r>
            <w:r>
              <w:t xml:space="preserve">   ·   Francés   </w:t>
            </w:r>
            <w:r>
              <w:rPr>
                <w:rStyle w:val="Nivel"/>
              </w:rPr>
              <w:t xml:space="preserve">A2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Herramientas</w:t>
            </w:r>
          </w:p>
        </w:tc>
        <w:tc>
          <w:tcPr>
            <w:tcW w:w="8906" w:type="dxa"/>
            <w:tcBorders>
              <w:bottom w:val="single" w:sz="4" w:space="0" w:color="B7CFC4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Programa de seguimiento de candidaturas  ·  hojas de cálculo  ·  videollamadas  ·  portales de empleo</w:t>
            </w:r>
          </w:p>
        </w:tc>
      </w:tr>
      <w:tr>
        <w:trPr>
          <w:trHeight w:val="1864" w:hRule="atLeast"/>
        </w:trPr>
        <w:tc>
          <w:tcPr>
            <w:tcW w:w="3000" w:type="dxa"/>
            <w:gridSpan w:val="3"/>
            <w:tcBorders>
              <w:top w:val="single" w:sz="4" w:space="0" w:color="244E3E"/>
              <w:left w:val="single" w:sz="4" w:space="0" w:color="244E3E"/>
              <w:bottom w:val="single" w:sz="4" w:space="0" w:color="244E3E"/>
              <w:right w:val="single" w:sz="4" w:space="0" w:color="244E3E"/>
            </w:tcBorders>
            <w:shd w:val="clear" w:color="auto" w:fill="244E3E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Más datos</w:t>
            </w:r>
          </w:p>
        </w:tc>
        <w:tc>
          <w:tcPr>
            <w:tcW w:w="8906" w:type="dxa"/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Disponibilidad inmediata  ·  Carné de conducir B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300" w:hanging="300"/>
      </w:pPr>
      <w:rPr>
        <w:rFonts w:ascii="Arial" w:hAnsi="Arial" w:cs="Arial" w:hint="default"/>
        <w:color w:val="244E3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244E3E"/>
      <w:sz w:val="50"/>
      <w:szCs w:val="50"/>
    </w:rPr>
  </w:style>
  <w:style w:type="paragraph" w:styleId="Subtitle">
    <w:name w:val="Subtitle"/>
    <w:qFormat/>
    <w:pPr>
      <w:spacing w:before="20" w:after="80"/>
    </w:pPr>
    <w:rPr>
      <w:color w:val="404040"/>
      <w:sz w:val="24"/>
      <w:szCs w:val="24"/>
    </w:rPr>
  </w:style>
  <w:style w:type="paragraph" w:styleId="Heading1">
    <w:name w:val="heading 1"/>
    <w:qFormat/>
    <w:pPr>
      <w:spacing w:before="0" w:after="0"/>
      <w:outlineLvl w:val="0"/>
    </w:pPr>
    <w:rPr>
      <w:b/>
      <w:caps/>
      <w:color w:val="FFFFFF"/>
      <w:sz w:val="20"/>
      <w:szCs w:val="20"/>
    </w:rPr>
  </w:style>
  <w:style w:type="paragraph" w:styleId="Heading2">
    <w:name w:val="heading 2"/>
    <w:qFormat/>
    <w:pPr>
      <w:keepNext/>
      <w:spacing w:before="60" w:after="1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00" w:hanging="300"/>
    </w:pPr>
  </w:style>
  <w:style w:type="paragraph" w:styleId="Contacto">
    <w:name w:val="Contacto"/>
    <w:qFormat/>
    <w:pPr>
      <w:spacing w:before="0" w:after="0"/>
    </w:pPr>
    <w:rPr>
      <w:color w:val="222222"/>
      <w:sz w:val="18"/>
      <w:szCs w:val="18"/>
    </w:rPr>
  </w:style>
  <w:style w:type="paragraph" w:styleId="Puesto">
    <w:name w:val="Puesto y fecha"/>
    <w:qFormat/>
    <w:pPr>
      <w:tabs>
        <w:tab w:val="right" w:pos="7786"/>
      </w:tabs>
      <w:spacing w:before="0" w:after="20"/>
    </w:pPr>
  </w:style>
  <w:style w:type="paragraph" w:styleId="Nota">
    <w:name w:val="Nota de plantilla"/>
    <w:qFormat/>
    <w:pPr>
      <w:spacing w:before="200"/>
    </w:pPr>
    <w:rPr>
      <w:i/>
      <w:color w:val="595959"/>
      <w:sz w:val="15"/>
      <w:szCs w:val="15"/>
    </w:rPr>
  </w:style>
  <w:style w:type="character" w:styleId="Acento">
    <w:name w:val="Acento"/>
    <w:uiPriority w:val="1"/>
    <w:qFormat/>
    <w:rPr>
      <w:color w:val="244E3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244E3E"/>
      <w:sz w:val="17"/>
      <w:szCs w:val="17"/>
    </w:rPr>
  </w:style>
  <w:style w:type="character" w:styleId="Icono">
    <w:name w:val="Icono de texto"/>
    <w:uiPriority w:val="1"/>
    <w:rPr>
      <w:rFonts w:ascii="Arial" w:hAnsi="Arial" w:eastAsia="Arial" w:cs="Arial"/>
      <w:color w:val="CDE2D8"/>
      <w:sz w:val="16"/>
      <w:szCs w:val="16"/>
    </w:rPr>
  </w:style>
  <w:style w:type="character" w:styleId="IconoAcento">
    <w:name w:val="Icono de texto (acento)"/>
    <w:uiPriority w:val="1"/>
    <w:rPr>
      <w:rFonts w:ascii="Arial" w:hAnsi="Arial" w:eastAsia="Arial" w:cs="Arial"/>
      <w:color w:val="244E3E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estrecha e iconos de texto (plantilla editable)</dc:title>
  <dc:subject>Plantilla de currículum editable</dc:subject>
  <dc:creator>plantillasdecurriculum.com</dc:creator>
  <cp:keywords>currículum, plantilla, barra estrecha, iconos, recursos humanos</cp:keywords>
  <dc:description>Plantilla con barra lateral estrecha que contiene los títulos de sección con iconos de texto simples y una columna ancha con el contenido.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