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Lienzo"/>
        <w:tblDescription w:val="Portada de color con nombre y foto, tarjetas de logros y dos columnas"/>
      </w:tblPr>
      <w:tblGrid>
        <w:gridCol w:w="850"/>
        <w:gridCol w:w="3202"/>
        <w:gridCol w:w="300"/>
        <w:gridCol w:w="3202"/>
        <w:gridCol w:w="300"/>
        <w:gridCol w:w="3202"/>
        <w:gridCol w:w="850"/>
      </w:tblGrid>
      <w:tr>
        <w:trPr>
          <w:trHeight w:val="4300" w:hRule="exact"/>
        </w:trPr>
        <w:tc>
          <w:tcPr>
            <w:tcW w:w="7554" w:type="dxa"/>
            <w:gridSpan w:val="4"/>
            <w:tcBorders>
              <w:top w:val="single" w:sz="4" w:space="0" w:color="2B1B4A"/>
              <w:left w:val="single" w:sz="4" w:space="0" w:color="2B1B4A"/>
              <w:bottom w:val="single" w:sz="4" w:space="0" w:color="2B1B4A"/>
              <w:right w:val="single" w:sz="4" w:space="0" w:color="2B1B4A"/>
            </w:tcBorders>
            <w:shd w:val="clear" w:color="auto" w:fill="2B1B4A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Lucía</w:t>
            </w:r>
          </w:p>
          <w:p>
            <w:pPr>
              <w:pStyle w:val="Title"/>
            </w:pPr>
            <w:r>
              <w:rPr>
                <w:i/>
              </w:rPr>
              <w:t xml:space="preserve">Ferrer Montalbán</w:t>
            </w:r>
          </w:p>
          <w:p>
            <w:pPr>
              <w:pStyle w:val="Subtitle"/>
            </w:pPr>
            <w:r>
              <w:t xml:space="preserve">Community manager · Redes para pymes</w:t>
            </w:r>
          </w:p>
        </w:tc>
        <w:tc>
          <w:tcPr>
            <w:tcW w:w="4352" w:type="dxa"/>
            <w:gridSpan w:val="3"/>
            <w:tcBorders>
              <w:top w:val="single" w:sz="4" w:space="0" w:color="B79CFF"/>
              <w:left w:val="single" w:sz="4" w:space="0" w:color="B79CFF"/>
              <w:bottom w:val="single" w:sz="4" w:space="0" w:color="B79CFF"/>
              <w:right w:val="single" w:sz="4" w:space="0" w:color="B79CFF"/>
            </w:tcBorders>
            <w:shd w:val="clear" w:color="auto" w:fill="B79CFF"/>
            <w:tcMar>
              <w:top w:w="500" w:type="dxa"/>
              <w:left w:w="0" w:type="dxa"/>
              <w:bottom w:w="400" w:type="dxa"/>
              <w:right w:w="0" w:type="dxa"/>
            </w:tcMar>
          </w:tcPr>
          <w:tbl>
            <w:tblPr>
              <w:tblW w:w="2600" w:type="dxa"/>
              <w:tblInd w:w="87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600"/>
            </w:tblGrid>
            <w:tr>
              <w:trPr>
                <w:trHeight w:val="3350" w:hRule="exact"/>
              </w:trPr>
              <w:tc>
                <w:tcPr>
                  <w:tcW w:w="2600" w:type="dxa"/>
                  <w:tcBorders>
                    <w:top w:val="single" w:sz="4" w:space="0" w:color="EFEAFB"/>
                    <w:left w:val="single" w:sz="4" w:space="0" w:color="EFEAFB"/>
                    <w:bottom w:val="single" w:sz="4" w:space="0" w:color="EFEAFB"/>
                    <w:right w:val="single" w:sz="4" w:space="0" w:color="EFEAFB"/>
                  </w:tcBorders>
                  <w:shd w:val="clear" w:color="auto" w:fill="EFEAFB"/>
                  <w:vAlign w:val="center"/>
                </w:tcPr>
                <w:p>
                  <w:pPr>
                    <w:pStyle w:val="FotoLine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560" w:hRule="exact"/>
        </w:trPr>
        <w:tc>
          <w:tcPr>
            <w:tcW w:w="11906" w:type="dxa"/>
            <w:gridSpan w:val="7"/>
            <w:tcBorders>
              <w:top w:val="single" w:sz="4" w:space="0" w:color="3D2A66"/>
              <w:left w:val="single" w:sz="4" w:space="0" w:color="3D2A66"/>
              <w:bottom w:val="single" w:sz="4" w:space="0" w:color="3D2A66"/>
              <w:right w:val="single" w:sz="4" w:space="0" w:color="3D2A66"/>
            </w:tcBorders>
            <w:shd w:val="clear" w:color="auto" w:fill="3D2A66"/>
            <w:tcMar>
              <w:top w:w="0" w:type="dxa"/>
              <w:left w:w="85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6XX XXX XXX  ·  lucia.ferrer@example.com  ·  Sevilla</w:t>
            </w:r>
            <w:r>
              <w:tab/>
            </w:r>
            <w:r>
              <w:t xml:space="preserve">Remoto o híbrido</w:t>
            </w:r>
          </w:p>
        </w:tc>
      </w:tr>
      <w:tr>
        <w:trPr>
          <w:trHeight w:val="260" w:hRule="exact"/>
        </w:trPr>
        <w:tc>
          <w:tcPr>
            <w:tcW w:w="11906" w:type="dxa"/>
            <w:gridSpan w:val="7"/>
          </w:tcPr>
          <w:p>
            <w:pPr>
              <w:pStyle w:val="Normal"/>
              <w:spacing w:after="0"/>
            </w:pPr>
          </w:p>
        </w:tc>
      </w:tr>
      <w:tr>
        <w:trPr>
          <w:trHeight w:val="42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5"/>
          </w:tcPr>
          <w:p>
            <w:pPr>
              <w:pStyle w:val="Heading1"/>
            </w:pPr>
            <w:r>
              <w:rPr>
                <w:rStyle w:val="Marca"/>
              </w:rPr>
              <w:t xml:space="preserve">■</w:t>
            </w:r>
            <w:r>
              <w:t xml:space="preserve">  Logros destacados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15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7656D9"/>
              <w:left w:val="single" w:sz="4" w:space="0" w:color="EFEAFB"/>
              <w:bottom w:val="single" w:sz="4" w:space="0" w:color="EFEAFB"/>
              <w:right w:val="single" w:sz="4" w:space="0" w:color="EFEAFB"/>
            </w:tcBorders>
            <w:shd w:val="clear" w:color="auto" w:fill="EFEAFB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01</w:t>
            </w:r>
          </w:p>
          <w:p>
            <w:pPr>
              <w:pStyle w:val="TarjTit"/>
            </w:pPr>
            <w:r>
              <w:t xml:space="preserve">Calendario sin huecos</w:t>
            </w:r>
          </w:p>
          <w:p>
            <w:pPr>
              <w:pStyle w:val="TarjTxt"/>
            </w:pPr>
            <w:r>
              <w:t xml:space="preserve">Mantuvo un calendario mensual aprobado por cada cliente y publicó en las fechas previstas.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Brújula Digital · 2025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7656D9"/>
              <w:left w:val="single" w:sz="4" w:space="0" w:color="EFEAFB"/>
              <w:bottom w:val="single" w:sz="4" w:space="0" w:color="EFEAFB"/>
              <w:right w:val="single" w:sz="4" w:space="0" w:color="EFEAFB"/>
            </w:tcBorders>
            <w:shd w:val="clear" w:color="auto" w:fill="EFEAFB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02</w:t>
            </w:r>
          </w:p>
          <w:p>
            <w:pPr>
              <w:pStyle w:val="TarjTit"/>
            </w:pPr>
            <w:r>
              <w:t xml:space="preserve">Campañas medidas de principio a fin</w:t>
            </w:r>
          </w:p>
          <w:p>
            <w:pPr>
              <w:pStyle w:val="TarjTxt"/>
            </w:pPr>
            <w:r>
              <w:t xml:space="preserve">Midió cada lanzamiento con enlaces de seguimiento y usó los datos para el calendario siguiente.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Hilo y Luz · 2023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7656D9"/>
              <w:left w:val="single" w:sz="4" w:space="0" w:color="EFEAFB"/>
              <w:bottom w:val="single" w:sz="4" w:space="0" w:color="EFEAFB"/>
              <w:right w:val="single" w:sz="4" w:space="0" w:color="EFEAFB"/>
            </w:tcBorders>
            <w:shd w:val="clear" w:color="auto" w:fill="EFEAFB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03</w:t>
            </w:r>
          </w:p>
          <w:p>
            <w:pPr>
              <w:pStyle w:val="TarjTit"/>
            </w:pPr>
            <w:r>
              <w:t xml:space="preserve">Comunidad atendida</w:t>
            </w:r>
          </w:p>
          <w:p>
            <w:pPr>
              <w:pStyle w:val="TarjTxt"/>
            </w:pPr>
            <w:r>
              <w:t xml:space="preserve">Respondió a comentarios y mensajes en 24 horas y derivó las consultas de compra a la tienda.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Hilo y Luz · 2023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906" w:type="dxa"/>
            <w:gridSpan w:val="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6704" w:type="dxa"/>
            <w:gridSpan w:val="3"/>
          </w:tcPr>
          <w:p>
            <w:pPr>
              <w:pStyle w:val="Heading1b"/>
              <w:spacing w:before="0"/>
            </w:pPr>
            <w:r>
              <w:rPr>
                <w:rStyle w:val="Marca"/>
              </w:rPr>
              <w:t xml:space="preserve">■</w:t>
            </w:r>
            <w:r>
              <w:t xml:space="preserve">  Perfil</w:t>
            </w:r>
          </w:p>
          <w:p>
            <w:pPr>
              <w:pStyle w:val="Normal"/>
              <w:spacing w:after="40"/>
            </w:pPr>
            <w:r>
              <w:t xml:space="preserve">Community manager con tres años en redes de negocios locales y una marca de moda. Planifico el calendario mensual, publico, atiendo a la comunidad y reviso cada mes alcance, interacción y visitas a la web. Disponible para trabajo en remoto o híbrido en Sevilla con incorporación en un mes.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Experiencia</w:t>
            </w:r>
          </w:p>
          <w:p>
            <w:pPr>
              <w:pStyle w:val="Puesto"/>
            </w:pPr>
            <w:r>
              <w:rPr>
                <w:b/>
              </w:rPr>
              <w:t xml:space="preserve">Community manager</w:t>
            </w:r>
            <w:r>
              <w:t xml:space="preserve"> · Estudio Brújula Digital</w:t>
            </w:r>
            <w:r>
              <w:tab/>
            </w:r>
            <w:r>
              <w:rPr>
                <w:rStyle w:val="Gris"/>
              </w:rPr>
              <w:t xml:space="preserve">2024 – hoy</w:t>
            </w:r>
          </w:p>
          <w:p>
            <w:pPr>
              <w:pStyle w:val="ListBullet"/>
            </w:pPr>
            <w:r>
              <w:t xml:space="preserve">Gestiono las redes de seis clientes de comercio y hostelería con calendario mensual aprobado por cada uno.</w:t>
            </w:r>
          </w:p>
          <w:p>
            <w:pPr>
              <w:pStyle w:val="ListBullet"/>
            </w:pPr>
            <w:r>
              <w:t xml:space="preserve">Redacto y programo de tres a cinco piezas semanales por cuenta y respondo a la comunidad en 24 horas.</w:t>
            </w:r>
          </w:p>
          <w:p>
            <w:pPr>
              <w:pStyle w:val="Puesto"/>
            </w:pPr>
            <w:r>
              <w:rPr>
                <w:b/>
              </w:rPr>
              <w:t xml:space="preserve">Responsable de redes sociales</w:t>
            </w:r>
            <w:r>
              <w:t xml:space="preserve"> · Marca de moda Hilo y Luz · </w:t>
            </w:r>
            <w:r>
              <w:rPr>
                <w:rStyle w:val="Gris"/>
              </w:rPr>
              <w:t xml:space="preserve">2022 – 2024</w:t>
            </w:r>
          </w:p>
          <w:p>
            <w:pPr>
              <w:pStyle w:val="ListBullet"/>
            </w:pPr>
            <w:r>
              <w:t xml:space="preserve">Llevé las redes de una marca de moda con tienda online: producto, historias y consultas.</w:t>
            </w:r>
          </w:p>
          <w:p>
            <w:pPr>
              <w:pStyle w:val="ListBullet"/>
            </w:pPr>
            <w:r>
              <w:t xml:space="preserve">Coordiné dos campañas de lanzamiento por temporada con diseño, fotografía y atención al cliente.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Formación</w:t>
            </w:r>
          </w:p>
          <w:p>
            <w:pPr>
              <w:pStyle w:val="Puesto"/>
              <w:spacing w:before="0"/>
            </w:pPr>
            <w:r>
              <w:rPr>
                <w:b/>
              </w:rPr>
              <w:t xml:space="preserve">Técnico Superior en Marketing y Publicidad</w:t>
            </w:r>
            <w:r>
              <w:t xml:space="preserve"> · IES de ejemplo · </w:t>
            </w:r>
            <w:r>
              <w:rPr>
                <w:rStyle w:val="Gris"/>
              </w:rPr>
              <w:t xml:space="preserve">2019 – 2021</w:t>
            </w:r>
          </w:p>
          <w:p>
            <w:pPr>
              <w:pStyle w:val="Puesto"/>
            </w:pPr>
            <w:r>
              <w:rPr>
                <w:b/>
              </w:rPr>
              <w:t xml:space="preserve">Bachillerato de Humanidades y Ciencias Sociales</w:t>
            </w:r>
            <w:r>
              <w:t xml:space="preserve"> · IES de ejemplo · </w:t>
            </w:r>
            <w:r>
              <w:rPr>
                <w:rStyle w:val="Gris"/>
              </w:rPr>
              <w:t xml:space="preserve">2017 – 2019</w:t>
            </w:r>
          </w:p>
          <w:p>
            <w:pPr>
              <w:pStyle w:val="Puesto"/>
            </w:pPr>
            <w:r>
              <w:rPr>
                <w:b/>
              </w:rPr>
              <w:t xml:space="preserve">Analítica de redes sociales (30 h)</w:t>
            </w:r>
            <w:r>
              <w:t xml:space="preserve"> · Centro de formación de ejemplo · </w:t>
            </w:r>
            <w:r>
              <w:rPr>
                <w:rStyle w:val="Gris"/>
              </w:rPr>
              <w:t xml:space="preserve">2023</w:t>
            </w:r>
          </w:p>
          <w:p>
            <w:pPr>
              <w:pStyle w:val="Puesto"/>
            </w:pPr>
            <w:r>
              <w:rPr>
                <w:b/>
              </w:rPr>
              <w:t xml:space="preserve">Redacción para redes y marca (20 h)</w:t>
            </w:r>
            <w:r>
              <w:t xml:space="preserve"> · Entidad formadora de ejemplo · </w:t>
            </w:r>
            <w:r>
              <w:rPr>
                <w:rStyle w:val="Gris"/>
              </w:rPr>
              <w:t xml:space="preserve">2022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</w:tcPr>
          <w:p>
            <w:pPr>
              <w:pStyle w:val="LatTit"/>
              <w:spacing w:before="0"/>
            </w:pPr>
            <w:r>
              <w:t xml:space="preserve">Herramientas</w:t>
            </w:r>
          </w:p>
          <w:p>
            <w:pPr>
              <w:pStyle w:val="Lat"/>
            </w:pPr>
            <w:r>
              <w:t xml:space="preserve">Redacción para redes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Lat"/>
            </w:pPr>
            <w:r>
              <w:t xml:space="preserve">Planificación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"/>
            </w:pPr>
            <w:r>
              <w:t xml:space="preserve">Analítica básica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"/>
            </w:pPr>
            <w:r>
              <w:t xml:space="preserve">Edición de imagen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"/>
            </w:pPr>
            <w:r>
              <w:t xml:space="preserve">Vídeo corto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Tit"/>
            </w:pPr>
            <w:r>
              <w:t xml:space="preserve">Especialidades</w:t>
            </w:r>
          </w:p>
          <w:p>
            <w:pPr>
              <w:pStyle w:val="Lat"/>
            </w:pPr>
            <w:r>
              <w:t xml:space="preserve">Calendario editorial mensual</w:t>
            </w:r>
          </w:p>
          <w:p>
            <w:pPr>
              <w:pStyle w:val="Lat"/>
            </w:pPr>
            <w:r>
              <w:t xml:space="preserve">Redacción adaptada a cada marca</w:t>
            </w:r>
          </w:p>
          <w:p>
            <w:pPr>
              <w:pStyle w:val="Lat"/>
            </w:pPr>
            <w:r>
              <w:t xml:space="preserve">Atención a la comunidad</w:t>
            </w:r>
          </w:p>
          <w:p>
            <w:pPr>
              <w:pStyle w:val="Lat"/>
            </w:pPr>
            <w:r>
              <w:t xml:space="preserve">Informes de alcance e interacción</w:t>
            </w:r>
          </w:p>
          <w:p>
            <w:pPr>
              <w:pStyle w:val="Lat"/>
            </w:pPr>
            <w:r>
              <w:t xml:space="preserve">Coordinación de campañas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LatTit"/>
            </w:pPr>
            <w:r>
              <w:t xml:space="preserve">Certificaciones</w:t>
            </w:r>
          </w:p>
          <w:p>
            <w:pPr>
              <w:pStyle w:val="Lat"/>
            </w:pPr>
            <w:r>
              <w:t xml:space="preserve">Marketing y Publicidad (grado superior) · Título de 2021</w:t>
            </w:r>
          </w:p>
          <w:p>
            <w:pPr>
              <w:pStyle w:val="Lat"/>
            </w:pPr>
            <w:r>
              <w:t xml:space="preserve">Analítica de redes sociales (30 h) · Realizado en 2023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60" w:hanging="230"/>
      </w:pPr>
      <w:rPr>
        <w:rFonts w:ascii="Arial" w:hAnsi="Arial" w:cs="Arial" w:hint="default"/>
        <w:color w:val="7656D9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820" w:lineRule="exact"/>
    </w:pPr>
    <w:rPr>
      <w:rFonts w:ascii="Georgia" w:hAnsi="Georgia" w:eastAsia="Georgia" w:cs="Georgia"/>
      <w:color w:val="FFFFFF"/>
      <w:sz w:val="80"/>
      <w:szCs w:val="80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color w:val="B79CFF"/>
      <w:sz w:val="26"/>
      <w:szCs w:val="26"/>
    </w:rPr>
  </w:style>
  <w:style w:type="paragraph" w:styleId="Contacto">
    <w:name w:val="Contacto"/>
    <w:basedOn w:val="Normal"/>
    <w:qFormat/>
    <w:pPr>
      <w:tabs>
        <w:tab w:val="right" w:pos="10206"/>
      </w:tabs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100"/>
      <w:outlineLvl w:val="0"/>
    </w:pPr>
    <w:rPr>
      <w:rFonts w:ascii="Georgia" w:hAnsi="Georgia" w:eastAsia="Georgia" w:cs="Georgia"/>
      <w:b/>
      <w:color w:val="2B1B4A"/>
      <w:sz w:val="30"/>
      <w:szCs w:val="30"/>
    </w:rPr>
  </w:style>
  <w:style w:type="paragraph" w:styleId="Heading1b">
    <w:name w:val="Título de sección"/>
    <w:basedOn w:val="Normal"/>
    <w:next w:val="Normal"/>
    <w:qFormat/>
    <w:pPr>
      <w:keepNext/>
      <w:spacing w:before="200" w:after="80"/>
    </w:pPr>
    <w:rPr>
      <w:rFonts w:ascii="Georgia" w:hAnsi="Georgia" w:eastAsia="Georgia" w:cs="Georgia"/>
      <w:b/>
      <w:color w:val="2B1B4A"/>
      <w:sz w:val="30"/>
      <w:szCs w:val="30"/>
    </w:rPr>
  </w:style>
  <w:style w:type="character" w:styleId="Marca">
    <w:name w:val="Marca de título"/>
    <w:uiPriority w:val="1"/>
    <w:qFormat/>
    <w:rPr>
      <w:rFonts w:ascii="Arial" w:hAnsi="Arial" w:eastAsia="Arial" w:cs="Arial"/>
      <w:color w:val="7656D9"/>
      <w:sz w:val="18"/>
      <w:szCs w:val="18"/>
    </w:rPr>
  </w:style>
  <w:style w:type="paragraph" w:styleId="Num">
    <w:name w:val="Número de proyecto"/>
    <w:basedOn w:val="Normal"/>
    <w:qFormat/>
    <w:pPr>
      <w:spacing w:before="0" w:after="0" w:line="560" w:lineRule="exact"/>
    </w:pPr>
    <w:rPr>
      <w:rFonts w:ascii="Georgia" w:hAnsi="Georgia" w:eastAsia="Georgia" w:cs="Georgia"/>
      <w:b/>
      <w:color w:val="2B1B4A"/>
      <w:sz w:val="52"/>
      <w:szCs w:val="52"/>
    </w:rPr>
  </w:style>
  <w:style w:type="paragraph" w:styleId="TarjTit">
    <w:name w:val="Proyecto: título"/>
    <w:basedOn w:val="Normal"/>
    <w:qFormat/>
    <w:pPr>
      <w:spacing w:before="20" w:after="30"/>
    </w:pPr>
    <w:rPr>
      <w:b/>
      <w:color w:val="2B1B4A"/>
      <w:sz w:val="20"/>
      <w:szCs w:val="20"/>
    </w:rPr>
  </w:style>
  <w:style w:type="paragraph" w:styleId="TarjTxt">
    <w:name w:val="Proyecto: texto"/>
    <w:basedOn w:val="Normal"/>
    <w:qFormat/>
    <w:pPr>
      <w:spacing w:after="20"/>
    </w:pPr>
    <w:rPr>
      <w:color w:val="333333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704"/>
      </w:tabs>
      <w:spacing w:before="90" w:after="15"/>
    </w:p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30"/>
    </w:pPr>
  </w:style>
  <w:style w:type="paragraph" w:styleId="Lat">
    <w:name w:val="Texto de columna"/>
    <w:basedOn w:val="Normal"/>
    <w:qFormat/>
    <w:pPr>
      <w:tabs>
        <w:tab w:val="right" w:pos="3202"/>
      </w:tabs>
      <w:spacing w:after="35"/>
    </w:pPr>
    <w:rPr>
      <w:sz w:val="19"/>
      <w:szCs w:val="19"/>
    </w:rPr>
  </w:style>
  <w:style w:type="paragraph" w:styleId="LatTit">
    <w:name w:val="Título de columna"/>
    <w:basedOn w:val="Normal"/>
    <w:next w:val="Lat"/>
    <w:qFormat/>
    <w:pPr>
      <w:keepNext/>
      <w:pBdr>
        <w:bottom w:val="single" w:sz="14" w:space="3" w:color="7656D9"/>
      </w:pBdr>
      <w:spacing w:before="190" w:after="70"/>
    </w:pPr>
    <w:rPr>
      <w:b/>
      <w:caps/>
      <w:color w:val="2B1B4A"/>
      <w:spacing w:val="20"/>
      <w:sz w:val="18"/>
      <w:szCs w:val="18"/>
    </w:rPr>
  </w:style>
  <w:style w:type="character" w:styleId="Nivel">
    <w:name w:val="Nivel en puntos"/>
    <w:uiPriority w:val="1"/>
    <w:qFormat/>
    <w:rPr>
      <w:rFonts w:ascii="Arial" w:hAnsi="Arial" w:eastAsia="Arial" w:cs="Arial"/>
      <w:color w:val="7656D9"/>
      <w:sz w:val="16"/>
      <w:szCs w:val="16"/>
    </w:rPr>
  </w:style>
  <w:style w:type="paragraph" w:styleId="FotoLinea">
    <w:name w:val="Marcador de foto"/>
    <w:basedOn w:val="Normal"/>
    <w:pPr>
      <w:spacing w:after="40"/>
      <w:jc w:val="center"/>
    </w:pPr>
    <w:rPr>
      <w:b/>
      <w:caps/>
      <w:color w:val="2B1B4A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community manager: ejemplo editable</dc:title>
  <dc:subject>Plantilla de currículum editable</dc:subject>
  <dc:creator>plantillasdecurriculum.com</dc:creator>
  <cp:keywords>currículum, plantilla, con foto, community manager</cp:keywords>
  <dc:description>Ejemplo de currículum de community manager con datos ficticios, editable en Word; diseño Lienzo, con portada de color y foto, color azul noche y lila.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