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Irene Montes Vidal</w:t>
      </w:r>
    </w:p>
    <w:p>
      <w:pPr>
        <w:pStyle w:val="Subtitle"/>
      </w:pPr>
      <w:r>
        <w:t xml:space="preserve">Diseñadora gráfica y de marca</w:t>
      </w:r>
    </w:p>
    <w:p>
      <w:pPr>
        <w:pStyle w:val="Contacto"/>
      </w:pPr>
      <w:r>
        <w:t xml:space="preserve">6XX XXX XXX   ·   irene.montes@example.com   ·   Bilbao   ·   portfolio-de-ejemplo.example.com</w:t>
      </w:r>
    </w:p>
    <w:p>
      <w:pPr>
        <w:pStyle w:val="Cita"/>
      </w:pPr>
      <w:r>
        <w:t xml:space="preserve">Diseñadora con cinco años de experiencia en identidad visual, packaging y diseño editorial. Me gusta traducir ideas complejas en piezas claras y cuidadas, y trabajar de cerca con equipos de marketing.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Diseñadora gráfica</w:t>
      </w:r>
      <w:r>
        <w:t xml:space="preserve"> · Estudio Brújula, Bilbao</w:t>
      </w:r>
      <w:r>
        <w:tab/>
      </w:r>
      <w:r>
        <w:rPr>
          <w:rStyle w:val="Acento2"/>
        </w:rPr>
        <w:t xml:space="preserve">2022 – Actualidad</w:t>
      </w:r>
    </w:p>
    <w:p>
      <w:pPr>
        <w:pStyle w:val="ListBullet"/>
      </w:pPr>
      <w:r>
        <w:t xml:space="preserve">Identidad visual y manuales de marca para 12 pequeñas empresas locales.</w:t>
      </w:r>
    </w:p>
    <w:p>
      <w:pPr>
        <w:pStyle w:val="ListBullet"/>
      </w:pPr>
      <w:r>
        <w:t xml:space="preserve">Diseño de packaging de una línea de cosmética natural (de la idea a la entrega a imprenta).</w:t>
      </w:r>
    </w:p>
    <w:p>
      <w:pPr>
        <w:pStyle w:val="Puesto"/>
      </w:pPr>
      <w:r>
        <w:rPr>
          <w:b/>
        </w:rPr>
        <w:t xml:space="preserve">Diseñadora junior</w:t>
      </w:r>
      <w:r>
        <w:t xml:space="preserve"> · Agencia Marea, Bilbao</w:t>
      </w:r>
      <w:r>
        <w:tab/>
      </w:r>
      <w:r>
        <w:rPr>
          <w:rStyle w:val="Acento2"/>
        </w:rPr>
        <w:t xml:space="preserve">2020 – 2022</w:t>
      </w:r>
    </w:p>
    <w:p>
      <w:pPr>
        <w:pStyle w:val="ListBullet"/>
      </w:pPr>
      <w:r>
        <w:t xml:space="preserve">Piezas para redes sociales, folletos y presentaciones comerciales.</w:t>
      </w:r>
    </w:p>
    <w:p>
      <w:pPr>
        <w:pStyle w:val="ListBullet"/>
      </w:pPr>
      <w:r>
        <w:t xml:space="preserve">Maquetación de memorias anuales de varias entidades sociales.</w:t>
      </w:r>
    </w:p>
    <w:p>
      <w:pPr>
        <w:pStyle w:val="Heading1"/>
      </w:pPr>
      <w:r>
        <w:t xml:space="preserve">Proyectos destacados</w:t>
      </w:r>
    </w:p>
    <w:p>
      <w:pPr>
        <w:pStyle w:val="Heading2"/>
      </w:pPr>
      <w:r>
        <w:t xml:space="preserve">Rebranding de una cooperativa agroalimentaria</w:t>
      </w:r>
    </w:p>
    <w:p>
      <w:pPr>
        <w:pStyle w:val="Normal"/>
        <w:spacing w:after="20"/>
      </w:pPr>
      <w:r>
        <w:t xml:space="preserve">Nuevo logotipo, etiquetas y señalética para la tienda. Proyecto de ejemplo.</w:t>
      </w:r>
    </w:p>
    <w:p>
      <w:pPr>
        <w:pStyle w:val="Heading2"/>
      </w:pPr>
      <w:r>
        <w:t xml:space="preserve">Revista de barrio «Lo nuestro»</w:t>
      </w:r>
    </w:p>
    <w:p>
      <w:pPr>
        <w:pStyle w:val="Normal"/>
        <w:spacing w:after="20"/>
      </w:pPr>
      <w:r>
        <w:t xml:space="preserve">Dirección de arte y maquetación de cuatro números; edición impresa y digital. Proyecto de ejemplo.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Grado en Diseño</w:t>
      </w:r>
      <w:r>
        <w:t xml:space="preserve"> · Escuela superior de diseño de ejemplo</w:t>
      </w:r>
      <w:r>
        <w:tab/>
      </w:r>
      <w:r>
        <w:rPr>
          <w:rStyle w:val="Acento2"/>
        </w:rPr>
        <w:t xml:space="preserve">2016 – 2020</w:t>
      </w:r>
    </w:p>
    <w:p>
      <w:pPr>
        <w:pStyle w:val="Puesto"/>
      </w:pPr>
      <w:r>
        <w:rPr>
          <w:b/>
        </w:rPr>
        <w:t xml:space="preserve">Curso de motion graphics básico</w:t>
      </w:r>
      <w:r>
        <w:t xml:space="preserve"> (30 h) · Plataforma de ejemplo</w:t>
      </w:r>
      <w:r>
        <w:tab/>
      </w:r>
      <w:r>
        <w:rPr>
          <w:rStyle w:val="Acento2"/>
        </w:rPr>
        <w:t xml:space="preserve">2023</w:t>
      </w:r>
    </w:p>
    <w:p>
      <w:pPr>
        <w:pStyle w:val="Heading1"/>
      </w:pPr>
      <w:r>
        <w:t xml:space="preserve">Herramientas</w:t>
      </w:r>
    </w:p>
    <w:p>
      <w:pPr>
        <w:pStyle w:val="Normal"/>
      </w:pPr>
      <w:r>
        <w:rPr>
          <w:rStyle w:val="Etiqueta"/>
        </w:rPr>
        <w:t xml:space="preserve"> Photoshop </w:t>
      </w:r>
      <w:r>
        <w:t xml:space="preserve">  </w:t>
      </w:r>
      <w:r>
        <w:rPr>
          <w:rStyle w:val="Etiqueta"/>
        </w:rPr>
        <w:t xml:space="preserve"> Illustrator </w:t>
      </w:r>
      <w:r>
        <w:t xml:space="preserve">  </w:t>
      </w:r>
      <w:r>
        <w:rPr>
          <w:rStyle w:val="Etiqueta"/>
        </w:rPr>
        <w:t xml:space="preserve"> InDesign </w:t>
      </w:r>
      <w:r>
        <w:t xml:space="preserve">  </w:t>
      </w:r>
      <w:r>
        <w:rPr>
          <w:rStyle w:val="Etiqueta"/>
        </w:rPr>
        <w:t xml:space="preserve"> Figma </w:t>
      </w:r>
      <w:r>
        <w:t xml:space="preserve">  </w:t>
      </w:r>
      <w:r>
        <w:rPr>
          <w:rStyle w:val="Etiqueta"/>
        </w:rPr>
        <w:t xml:space="preserve"> After Effects </w:t>
      </w:r>
      <w:r>
        <w:t xml:space="preserve">  </w:t>
      </w:r>
      <w:r>
        <w:rPr>
          <w:rStyle w:val="Etiqueta"/>
        </w:rPr>
        <w:t xml:space="preserve"> Procreate </w:t>
      </w:r>
      <w:r>
        <w:t xml:space="preserve">  </w:t>
      </w:r>
      <w:r>
        <w:rPr>
          <w:rStyle w:val="Etiqueta"/>
        </w:rPr>
        <w:t xml:space="preserve"> Pack Office 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t xml:space="preserve">Español (nativo)   ·   Euskera (B2)   ·   Inglés (B2)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20" w:right="1134" w:bottom="907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▪"/>
      <w:lvlJc w:val="left"/>
      <w:pPr>
        <w:ind w:left="340" w:hanging="200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Cambria" w:hAnsi="Cambria" w:eastAsia="Cambria" w:cs="Cambria"/>
      <w:b/>
      <w:color w:val="1F4E79"/>
      <w:sz w:val="64"/>
      <w:szCs w:val="64"/>
    </w:rPr>
  </w:style>
  <w:style w:type="paragraph" w:styleId="Subtitle">
    <w:name w:val="Subtitle"/>
    <w:qFormat/>
    <w:pPr>
      <w:spacing w:after="40"/>
    </w:pPr>
    <w:rPr>
      <w:rFonts w:ascii="Cambria" w:hAnsi="Cambria" w:eastAsia="Cambria" w:cs="Cambria"/>
      <w:i/>
      <w:color w:val="C8641E"/>
      <w:sz w:val="30"/>
      <w:szCs w:val="30"/>
    </w:rPr>
  </w:style>
  <w:style w:type="paragraph" w:styleId="Heading1">
    <w:name w:val="heading 1"/>
    <w:qFormat/>
    <w:pPr>
      <w:keepNext/>
      <w:pBdr>
        <w:bottom w:val="dotted" w:sz="8" w:space="2" w:color="C8641E"/>
      </w:pBdr>
      <w:spacing w:before="230" w:after="80"/>
      <w:outlineLvl w:val="0"/>
    </w:pPr>
    <w:rPr>
      <w:rFonts w:ascii="Cambria" w:hAnsi="Cambria" w:eastAsia="Cambria" w:cs="Cambria"/>
      <w:b/>
      <w:color w:val="1F4E79"/>
      <w:sz w:val="30"/>
      <w:szCs w:val="30"/>
    </w:rPr>
  </w:style>
  <w:style w:type="paragraph" w:styleId="Heading2">
    <w:name w:val="heading 2"/>
    <w:qFormat/>
    <w:pPr>
      <w:keepNext/>
      <w:spacing w:before="60" w:after="1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100"/>
    </w:pPr>
    <w:rPr>
      <w:color w:val="595959"/>
      <w:sz w:val="20"/>
      <w:szCs w:val="20"/>
    </w:rPr>
  </w:style>
  <w:style w:type="paragraph" w:styleId="Puesto">
    <w:name w:val="Puesto y fecha"/>
    <w:qFormat/>
    <w:pPr>
      <w:keepNext/>
      <w:tabs>
        <w:tab w:val="right" w:pos="9638"/>
      </w:tabs>
      <w:spacing w:before="6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color w:val="595959"/>
    </w:rPr>
  </w:style>
  <w:style w:type="paragraph" w:styleId="Cita">
    <w:name w:val="Perfil en recuadro"/>
    <w:basedOn w:val="Normal"/>
    <w:next w:val="Normal"/>
    <w:qFormat/>
    <w:pPr>
      <w:pBdr>
        <w:top w:val="single" w:sz="4" w:space="5" w:color="E8EEF5"/>
        <w:left w:val="single" w:sz="36" w:space="9" w:color="C8641E"/>
        <w:bottom w:val="single" w:sz="4" w:space="5" w:color="E8EEF5"/>
        <w:right w:val="single" w:sz="4" w:space="5" w:color="E8EEF5"/>
      </w:pBdr>
      <w:shd w:val="clear" w:color="auto" w:fill="E8EEF5"/>
      <w:spacing w:before="60" w:after="60"/>
      <w:ind w:left="260" w:right="160"/>
    </w:pPr>
    <w:rPr>
      <w:rFonts w:ascii="Cambria" w:hAnsi="Cambria" w:eastAsia="Cambria" w:cs="Cambria"/>
      <w:i/>
      <w:color w:val="222222"/>
      <w:sz w:val="22"/>
      <w:szCs w:val="22"/>
    </w:rPr>
  </w:style>
  <w:style w:type="character" w:styleId="Acento2">
    <w:name w:val="Segundo acento"/>
    <w:uiPriority w:val="1"/>
    <w:qFormat/>
    <w:rPr>
      <w:color w:val="C8641E"/>
    </w:rPr>
  </w:style>
  <w:style w:type="character" w:styleId="Etiqueta">
    <w:name w:val="Etiqueta de herramienta"/>
    <w:uiPriority w:val="1"/>
    <w:qFormat/>
    <w:rPr>
      <w:b/>
      <w:color w:val="1F4E79"/>
      <w:shd w:val="clear" w:color="auto" w:fill="E8EEF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creativo suave (plantilla editable)</dc:title>
  <dc:subject>Plantilla de currículum editable</dc:subject>
  <dc:creator>plantillasdecurriculum.com</dc:creator>
  <cp:keywords>currículum, plantilla, creativa, diseño, marketing</cp:keywords>
  <dc:description>Plantilla creativa con doble acento: títulos en Cambria, perfil en recuadro de cita y herramientas como etiquetas.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