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Tabla de maquetación a todo el ancho de la hoja: nombre y titular, datos de contacto y una franja de color."/>
      </w:tblPr>
      <w:tblGrid>
        <w:gridCol w:w="7382"/>
        <w:gridCol w:w="4524"/>
      </w:tblGrid>
      <w:tr>
        <w:trPr>
          <w:cantSplit/>
          <w:trHeight w:val="2300" w:hRule="atLeast"/>
        </w:trPr>
        <w:tc>
          <w:tcPr>
            <w:tcW w:w="7382" w:type="dxa"/>
            <w:tcBorders>
              <w:top w:val="single" w:sz="4" w:space="0" w:color="EBF3EF"/>
              <w:left w:val="single" w:sz="4" w:space="0" w:color="EBF3EF"/>
              <w:bottom w:val="single" w:sz="4" w:space="0" w:color="EBF3EF"/>
              <w:right w:val="single" w:sz="4" w:space="0" w:color="EBF3EF"/>
            </w:tcBorders>
            <w:shd w:val="clear" w:color="auto" w:fill="EBF3EF"/>
            <w:tcMar>
              <w:top w:w="560" w:type="dxa"/>
              <w:left w:w="0" w:type="dxa"/>
              <w:bottom w:w="480" w:type="dxa"/>
              <w:right w:w="0" w:type="dxa"/>
            </w:tcMar>
            <w:vAlign w:val="center"/>
          </w:tcPr>
          <w:p>
            <w:pPr>
              <w:pStyle w:val="Title"/>
            </w:pPr>
            <w:r>
              <w:t xml:space="preserve">Nuria Vallejo Crespo</w:t>
            </w:r>
          </w:p>
          <w:p>
            <w:pPr>
              <w:pStyle w:val="Subtitle"/>
            </w:pPr>
            <w:r>
              <w:t xml:space="preserve">Técnica de selección junior · Reclutamiento y entrevistas</w:t>
            </w:r>
          </w:p>
        </w:tc>
        <w:tc>
          <w:tcPr>
            <w:tcW w:w="4524" w:type="dxa"/>
            <w:tcBorders>
              <w:top w:val="single" w:sz="4" w:space="0" w:color="EBF3EF"/>
              <w:left w:val="single" w:sz="4" w:space="0" w:color="EBF3EF"/>
              <w:bottom w:val="single" w:sz="4" w:space="0" w:color="EBF3EF"/>
              <w:right w:val="single" w:sz="4" w:space="0" w:color="EBF3EF"/>
            </w:tcBorders>
            <w:shd w:val="clear" w:color="auto" w:fill="EBF3EF"/>
            <w:tcMar>
              <w:top w:w="560" w:type="dxa"/>
              <w:left w:w="0" w:type="dxa"/>
              <w:bottom w:w="480" w:type="dxa"/>
              <w:right w:w="0" w:type="dxa"/>
            </w:tcMar>
            <w:vAlign w:val="center"/>
          </w:tcPr>
          <w:p>
            <w:pPr>
              <w:pStyle w:val="ContactoCab"/>
            </w:pPr>
            <w:r>
              <w:t xml:space="preserve">6XX XXX XXX</w:t>
            </w:r>
          </w:p>
          <w:p>
            <w:pPr>
              <w:pStyle w:val="ContactoCab"/>
            </w:pPr>
            <w:r>
              <w:t xml:space="preserve">nuria.vallejo@example.com</w:t>
            </w:r>
          </w:p>
          <w:p>
            <w:pPr>
              <w:pStyle w:val="ContactoCab"/>
            </w:pPr>
            <w:r>
              <w:t xml:space="preserve">Sevilla</w:t>
            </w:r>
          </w:p>
        </w:tc>
      </w:tr>
      <w:tr>
        <w:trPr>
          <w:cantSplit/>
          <w:trHeight w:val="130" w:hRule="exact"/>
        </w:trPr>
        <w:tc>
          <w:tcPr>
            <w:tcW w:w="11906" w:type="dxa"/>
            <w:gridSpan w:val="2"/>
            <w:tcBorders>
              <w:top w:val="single" w:sz="4" w:space="0" w:color="1F5042"/>
              <w:left w:val="single" w:sz="4" w:space="0" w:color="1F5042"/>
              <w:bottom w:val="single" w:sz="4" w:space="0" w:color="1F5042"/>
              <w:right w:val="single" w:sz="4" w:space="0" w:color="1F5042"/>
            </w:tcBorders>
            <w:shd w:val="clear" w:color="auto" w:fill="1F5042"/>
          </w:tcPr>
          <w:p>
            <w:pPr>
              <w:pStyle w:val="CeldaVacia"/>
            </w:pPr>
          </w:p>
        </w:tc>
      </w:tr>
    </w:tbl>
    <w:p>
      <w:pPr>
        <w:pStyle w:val="Sep"/>
        <w:spacing w:before="0" w:after="0" w:line="40" w:lineRule="exact"/>
      </w:pPr>
    </w:p>
    <w:p>
      <w:pPr>
        <w:pStyle w:val="Heading1"/>
      </w:pPr>
      <w:r>
        <w:t xml:space="preserve">Perfil</w:t>
      </w:r>
    </w:p>
    <w:p>
      <w:pPr>
        <w:pStyle w:val="Normal"/>
        <w:jc w:val="both"/>
      </w:pPr>
      <w:r>
        <w:t xml:space="preserve">Dos años de trabajo en selección de personal en una empresa de trabajo temporal: publicación de ofertas, cribado de currículums y entrevistas telefónicas. Formación en recursos humanos y tres cursos de Psicología. Busco un puesto de técnica de selección. Dejé la carrera de Psicología tras tres cursos para empezar a trabajar y me he seguido formando en lo que más se parece a mi trabajo diario.</w:t>
      </w:r>
    </w:p>
    <w:p>
      <w:pPr>
        <w:pStyle w:val="Heading1"/>
      </w:pPr>
      <w:r>
        <w:t xml:space="preserve">Experiencia profesional</w:t>
      </w:r>
    </w:p>
    <w:p>
      <w:pPr>
        <w:pStyle w:val="Puesto"/>
      </w:pPr>
      <w:r>
        <w:t xml:space="preserve">Auxiliar de selección</w:t>
      </w:r>
      <w:r>
        <w:tab/>
      </w:r>
      <w:r>
        <w:rPr>
          <w:rStyle w:val="Fecha"/>
        </w:rPr>
        <w:t xml:space="preserve">2024 – actualidad</w:t>
      </w:r>
    </w:p>
    <w:p>
      <w:pPr>
        <w:pStyle w:val="Empresa"/>
      </w:pPr>
      <w:r>
        <w:t xml:space="preserve">ETT Ejemplo, Sevilla</w:t>
      </w:r>
    </w:p>
    <w:p>
      <w:pPr>
        <w:pStyle w:val="ListBullet"/>
      </w:pPr>
      <w:r>
        <w:t xml:space="preserve">Publicación de ofertas en portales y seguimiento de unos 150 candidatos al mes.</w:t>
      </w:r>
    </w:p>
    <w:p>
      <w:pPr>
        <w:pStyle w:val="ListBullet"/>
      </w:pPr>
      <w:r>
        <w:t xml:space="preserve">Entrevistas telefónicas de primera criba y preparación de ternas para el cliente.</w:t>
      </w:r>
    </w:p>
    <w:p>
      <w:pPr>
        <w:pStyle w:val="ListBullet"/>
      </w:pPr>
      <w:r>
        <w:t xml:space="preserve">Gestión de la agenda de entrevistas de dos técnicos.</w:t>
      </w:r>
    </w:p>
    <w:p>
      <w:pPr>
        <w:pStyle w:val="ListBullet"/>
      </w:pPr>
      <w:r>
        <w:t xml:space="preserve">Cobertura de 60 puestos de producción y logística en la campaña de verano de 2025 (dato de ejemplo).</w:t>
      </w:r>
    </w:p>
    <w:p>
      <w:pPr>
        <w:pStyle w:val="Heading1"/>
      </w:pPr>
      <w:r>
        <w:t xml:space="preserve">Competencias clave</w:t>
      </w:r>
    </w:p>
    <w:p>
      <w:pPr>
        <w:pStyle w:val="ListBullet"/>
      </w:pPr>
      <w:r>
        <w:t xml:space="preserve">Cribado de currículums. Revisión de unos 150 perfiles al mes con una plantilla de criterios acordada con cada cliente.</w:t>
      </w:r>
    </w:p>
    <w:p>
      <w:pPr>
        <w:pStyle w:val="ListBullet"/>
      </w:pPr>
      <w:r>
        <w:t xml:space="preserve">Entrevista telefónica. Guion de preguntas por competencias y registro de cada conversación en el gestor de candidatos.</w:t>
      </w:r>
    </w:p>
    <w:p>
      <w:pPr>
        <w:pStyle w:val="ListBullet"/>
      </w:pPr>
      <w:r>
        <w:t xml:space="preserve">Trato con candidatos. Comunicación clara de cada paso del proceso y respuesta a todos los que participan.</w:t>
      </w:r>
    </w:p>
    <w:p>
      <w:pPr>
        <w:pStyle w:val="ListBullet"/>
      </w:pPr>
      <w:r>
        <w:t xml:space="preserve">Confidencialidad. Manejo cuidadoso de datos personales según la normativa de protección de datos.</w:t>
      </w:r>
    </w:p>
    <w:p>
      <w:pPr>
        <w:pStyle w:val="Heading1"/>
      </w:pPr>
      <w:r>
        <w:t xml:space="preserve">Formación</w:t>
      </w:r>
    </w:p>
    <w:p>
      <w:pPr>
        <w:pStyle w:val="Puesto"/>
      </w:pPr>
      <w:r>
        <w:t xml:space="preserve">Curso de Gestión de Recursos Humanos (120 h)</w:t>
      </w:r>
      <w:r>
        <w:tab/>
      </w:r>
      <w:r>
        <w:rPr>
          <w:rStyle w:val="Fecha"/>
        </w:rPr>
        <w:t xml:space="preserve">2025</w:t>
      </w:r>
    </w:p>
    <w:p>
      <w:pPr>
        <w:pStyle w:val="Empresa"/>
      </w:pPr>
      <w:r>
        <w:t xml:space="preserve">Entidad Ejemplo</w:t>
      </w:r>
    </w:p>
    <w:p>
      <w:pPr>
        <w:pStyle w:val="Puesto"/>
      </w:pPr>
      <w:r>
        <w:t xml:space="preserve">Estudios de Psicología (3 cursos), Universidad Ejemplo</w:t>
      </w:r>
      <w:r>
        <w:tab/>
      </w:r>
      <w:r>
        <w:rPr>
          <w:rStyle w:val="Fecha"/>
        </w:rPr>
        <w:t xml:space="preserve">2021 – 2024</w:t>
      </w:r>
    </w:p>
    <w:p>
      <w:pPr>
        <w:pStyle w:val="Normal"/>
        <w:spacing w:after="30"/>
      </w:pPr>
      <w:r>
        <w:t xml:space="preserve">Asignaturas relacionadas: Psicología social, Psicología del trabajo, Estadística aplicada.</w:t>
      </w:r>
    </w:p>
    <w:p>
      <w:pPr>
        <w:pStyle w:val="Puesto"/>
      </w:pPr>
      <w:r>
        <w:t xml:space="preserve">Curso de entrevista por competencias (30 h)</w:t>
      </w:r>
      <w:r>
        <w:tab/>
      </w:r>
      <w:r>
        <w:rPr>
          <w:rStyle w:val="Fecha"/>
        </w:rPr>
        <w:t xml:space="preserve">2025</w:t>
      </w:r>
    </w:p>
    <w:p>
      <w:pPr>
        <w:pStyle w:val="Empresa"/>
      </w:pPr>
      <w:r>
        <w:t xml:space="preserve">Colegio profesional de ejemplo</w:t>
      </w:r>
    </w:p>
    <w:p>
      <w:pPr>
        <w:pStyle w:val="Puesto"/>
      </w:pPr>
      <w:r>
        <w:t xml:space="preserve">Bachillerato de Ciencias Sociales</w:t>
      </w:r>
      <w:r>
        <w:tab/>
      </w:r>
      <w:r>
        <w:rPr>
          <w:rStyle w:val="Fecha"/>
        </w:rPr>
        <w:t xml:space="preserve">2021</w:t>
      </w:r>
    </w:p>
    <w:p>
      <w:pPr>
        <w:pStyle w:val="Empresa"/>
      </w:pPr>
      <w:r>
        <w:t xml:space="preserve">IES Ejemplo</w:t>
      </w:r>
    </w:p>
    <w:p>
      <w:pPr>
        <w:pStyle w:val="Heading1"/>
      </w:pPr>
      <w:r>
        <w:t xml:space="preserve">Idiomas e informática</w:t>
      </w:r>
    </w:p>
    <w:p>
      <w:pPr>
        <w:pStyle w:val="Normal"/>
        <w:spacing w:after="30"/>
      </w:pPr>
      <w:r>
        <w:rPr>
          <w:b/>
        </w:rPr>
        <w:t xml:space="preserve">Castellano:</w:t>
      </w:r>
      <w:r>
        <w:t xml:space="preserve"> nativo  |  </w:t>
      </w:r>
      <w:r>
        <w:rPr>
          <w:b/>
        </w:rPr>
        <w:t xml:space="preserve">Inglés:</w:t>
      </w:r>
      <w:r>
        <w:t xml:space="preserve"> B2  |  Excel, portales de empleo y gestor de candidatos: nivel usuario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0" w:right="0" w:bottom="567" w:left="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80" w:hanging="220"/>
      </w:pPr>
      <w:rPr>
        <w:rFonts w:ascii="Arial" w:hAnsi="Arial" w:cs="Arial" w:hint="default"/>
        <w:color w:val="E0A83A"/>
        <w:sz w:val="11"/>
        <w:szCs w:val="11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s-ES" w:eastAsia="es-ES" w:bidi="ar-SA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  <w:pPr>
      <w:spacing w:after="0" w:line="276" w:lineRule="auto"/>
      <w:ind w:left="850" w:right="1000"/>
    </w:pPr>
    <w:rPr>
      <w:color w:val="222222"/>
    </w:rPr>
  </w:style>
  <w:style w:type="paragraph" w:styleId="Title">
    <w:name w:val="Title"/>
    <w:qFormat/>
    <w:pPr>
      <w:spacing w:before="0" w:after="30"/>
      <w:ind w:left="850" w:right="1000"/>
    </w:pPr>
    <w:rPr>
      <w:rFonts w:ascii="Trebuchet MS" w:hAnsi="Trebuchet MS" w:eastAsia="Trebuchet MS" w:cs="Trebuchet MS"/>
      <w:b/>
      <w:color w:val="1F5042"/>
      <w:sz w:val="60"/>
      <w:szCs w:val="60"/>
    </w:rPr>
  </w:style>
  <w:style w:type="paragraph" w:styleId="Subtitle">
    <w:name w:val="Subtitle"/>
    <w:qFormat/>
    <w:pPr>
      <w:spacing w:before="0" w:after="0"/>
      <w:ind w:left="850" w:right="1000"/>
    </w:pPr>
    <w:rPr>
      <w:rFonts w:ascii="Trebuchet MS" w:hAnsi="Trebuchet MS" w:eastAsia="Trebuchet MS" w:cs="Trebuchet MS"/>
      <w:color w:val="1F5042"/>
      <w:sz w:val="24"/>
      <w:szCs w:val="24"/>
    </w:rPr>
  </w:style>
  <w:style w:type="paragraph" w:styleId="Heading1">
    <w:name w:val="heading 1"/>
    <w:qFormat/>
    <w:pPr>
      <w:keepNext/>
      <w:pBdr>
        <w:top w:val="single" w:sz="16" w:space="2" w:color="1F5042"/>
        <w:bottom w:val="single" w:sz="16" w:space="2" w:color="1F5042"/>
        <w:right w:val="single" w:sz="48" w:space="0" w:color="E0A83A"/>
      </w:pBdr>
      <w:shd w:val="clear" w:color="auto" w:fill="1F5042"/>
      <w:spacing w:before="330" w:after="130"/>
      <w:ind w:left="0" w:right="7506" w:firstLine="850"/>
      <w:outlineLvl w:val="0"/>
    </w:pPr>
    <w:rPr>
      <w:rFonts w:ascii="Trebuchet MS" w:hAnsi="Trebuchet MS" w:eastAsia="Trebuchet MS" w:cs="Trebuchet MS"/>
      <w:b/>
      <w:caps/>
      <w:color w:val="FFFFFF"/>
      <w:spacing w:val="24"/>
      <w:sz w:val="20"/>
      <w:szCs w:val="20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30"/>
      <w:ind w:left="1130" w:right="1000" w:hanging="22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Puesto y fecha"/>
    <w:basedOn w:val="Normal"/>
    <w:next w:val="Empresa"/>
    <w:qFormat/>
    <w:pPr>
      <w:keepNext/>
      <w:tabs>
        <w:tab w:val="right" w:pos="10906"/>
      </w:tabs>
      <w:spacing w:before="130" w:after="0"/>
      <w:ind w:left="850" w:right="1000"/>
    </w:pPr>
    <w:rPr>
      <w:b/>
      <w:color w:val="1F5042"/>
      <w:sz w:val="21"/>
      <w:szCs w:val="21"/>
    </w:rPr>
  </w:style>
  <w:style w:type="paragraph" w:styleId="Nota">
    <w:name w:val="Nota de plantilla"/>
    <w:qFormat/>
    <w:pPr>
      <w:spacing w:before="200"/>
      <w:ind w:left="850" w:right="100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F5042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ContactoCab">
    <w:name w:val="Contacto en cabecera"/>
    <w:basedOn w:val="Normal"/>
    <w:qFormat/>
    <w:pPr>
      <w:spacing w:before="0" w:after="20"/>
      <w:ind w:left="0" w:right="0"/>
    </w:pPr>
    <w:rPr>
      <w:color w:val="1F5042"/>
      <w:sz w:val="19"/>
      <w:szCs w:val="19"/>
    </w:rPr>
  </w:style>
  <w:style w:type="paragraph" w:styleId="Empresa">
    <w:name w:val="Empresa y lugar"/>
    <w:basedOn w:val="Normal"/>
    <w:next w:val="ListBullet"/>
    <w:qFormat/>
    <w:pPr>
      <w:keepNext/>
      <w:spacing w:after="35"/>
      <w:ind w:left="850" w:right="1000"/>
    </w:pPr>
    <w:rPr>
      <w:i/>
      <w:color w:val="595959"/>
    </w:rPr>
  </w:style>
  <w:style w:type="character" w:styleId="Fecha">
    <w:name w:val="Fecha"/>
    <w:uiPriority w:val="1"/>
    <w:qFormat/>
    <w:rPr>
      <w:b w:val="0"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con carrera sin terminar (ejemplo editable)</dc:title>
  <dc:subject>Plantilla de currículum editable</dc:subject>
  <dc:creator>plantillasdecurriculum.com</dc:creator>
  <cp:keywords>currículum, currículum con carrera sin terminar, ejemplo, Word</cp:keywords>
  <dc:description>Ejemplo editable: Currículum con carrera sin terminar, con datos ficticios, según la estructura recomendada en la página.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