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datos de contacto a la derecha."/>
      </w:tblPr>
      <w:tblGrid>
        <w:gridCol w:w="6314"/>
        <w:gridCol w:w="3552"/>
      </w:tblGrid>
      <w:tr>
        <w:trPr>
          <w:cantSplit/>
        </w:trPr>
        <w:tc>
          <w:tcPr>
            <w:tcW w:w="6314" w:type="dxa"/>
            <w:tcBorders>
              <w:bottom w:val="single" w:sz="24" w:space="0" w:color="26323F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Iván Morcillo Prieto</w:t>
            </w:r>
          </w:p>
          <w:p>
            <w:pPr>
              <w:pStyle w:val="Subtitle"/>
            </w:pPr>
            <w:r>
              <w:t xml:space="preserve">Responsable de almacén · Logística y gestión de equipos</w:t>
            </w:r>
          </w:p>
        </w:tc>
        <w:tc>
          <w:tcPr>
            <w:tcW w:w="3552" w:type="dxa"/>
            <w:tcBorders>
              <w:bottom w:val="single" w:sz="24" w:space="0" w:color="26323F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6XX XXX XXX</w:t>
            </w:r>
          </w:p>
          <w:p>
            <w:pPr>
              <w:pStyle w:val="ContactoDcha"/>
            </w:pPr>
            <w:r>
              <w:t xml:space="preserve">ivan.morcillo@example.com</w:t>
            </w:r>
          </w:p>
          <w:p>
            <w:pPr>
              <w:pStyle w:val="ContactoDcha"/>
            </w:pPr>
            <w:r>
              <w:t xml:space="preserve">Cartagena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columna de años a la izquierda y descripción de cada etapa a la derecha."/>
      </w:tblPr>
      <w:tblGrid>
        <w:gridCol w:w="1800"/>
        <w:gridCol w:w="8066"/>
      </w:tblGrid>
      <w:tr>
        <w:trPr>
          <w:cantSplit/>
        </w:trPr>
        <w:tc>
          <w:tcPr>
            <w:tcW w:w="9866" w:type="dxa"/>
            <w:gridSpan w:val="2"/>
            <w:tcMar>
              <w:top w:w="150" w:type="dxa"/>
              <w:left w:w="0" w:type="dxa"/>
              <w:bottom w:w="60" w:type="dxa"/>
              <w:right w:w="0" w:type="dxa"/>
            </w:tcMar>
          </w:tcPr>
          <w:p>
            <w:pPr>
              <w:pStyle w:val="Lead"/>
            </w:pPr>
            <w:r>
              <w:t xml:space="preserve">Veinte años de servicio en las Fuerzas Armadas, los últimos ocho al frente de la gestión de material de una unidad: inventario, mantenimiento de vehículos y coordinación de un equipo de 15 personas. Acostumbrado a planificar, a cumplir plazos y a responder de material valorado en millones de euros. Busco un puesto de responsable de almacén o de logística en la vida civil.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D5D9DF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Experiencia profesional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2018</w:t>
            </w:r>
          </w:p>
          <w:p>
            <w:pPr>
              <w:pStyle w:val="AnioFin"/>
            </w:pPr>
            <w:r>
              <w:t xml:space="preserve">hasta 2026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Responsable de material y mantenimiento</w:t>
            </w:r>
          </w:p>
          <w:p>
            <w:pPr>
              <w:pStyle w:val="Empresa"/>
            </w:pPr>
            <w:r>
              <w:t xml:space="preserve">Fuerzas Armadas (tropa y marinería)</w:t>
            </w:r>
          </w:p>
          <w:p>
            <w:pPr>
              <w:pStyle w:val="ListBullet"/>
            </w:pPr>
            <w:r>
              <w:t xml:space="preserve">Gestión del inventario de más de 2.000 referencias y control de entradas y salidas.</w:t>
            </w:r>
          </w:p>
          <w:p>
            <w:pPr>
              <w:pStyle w:val="ListBullet"/>
            </w:pPr>
            <w:r>
              <w:t xml:space="preserve">Coordinación de un equipo de 15 personas en turnos rotativos.</w:t>
            </w:r>
          </w:p>
          <w:p>
            <w:pPr>
              <w:pStyle w:val="ListBullet"/>
            </w:pPr>
            <w:r>
              <w:t xml:space="preserve">Planificación del mantenimiento preventivo de 30 vehículos, con registro de incidencias.</w:t>
            </w:r>
          </w:p>
          <w:p>
            <w:pPr>
              <w:pStyle w:val="ListBullet"/>
            </w:pPr>
            <w:r>
              <w:t xml:space="preserve">Reducción de las roturas de existencias con un calendario de reposición mensual (dato de ejemplo).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2010</w:t>
            </w:r>
          </w:p>
          <w:p>
            <w:pPr>
              <w:pStyle w:val="AnioFin"/>
            </w:pPr>
            <w:r>
              <w:t xml:space="preserve">hasta 2018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Conductor de vehículo pesado</w:t>
            </w:r>
          </w:p>
          <w:p>
            <w:pPr>
              <w:pStyle w:val="Empresa"/>
            </w:pPr>
            <w:r>
              <w:t xml:space="preserve">Fuerzas Armadas (tropa y marinería)</w:t>
            </w:r>
          </w:p>
          <w:p>
            <w:pPr>
              <w:pStyle w:val="ListBullet"/>
            </w:pPr>
            <w:r>
              <w:t xml:space="preserve">Transporte de carga y personal; control documental y mantenimiento básico del vehículo.</w:t>
            </w:r>
          </w:p>
          <w:p>
            <w:pPr>
              <w:pStyle w:val="ListBullet"/>
            </w:pPr>
            <w:r>
              <w:t xml:space="preserve">Más de 400.000 km recorridos sin accidentes con responsabilidad.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2006</w:t>
            </w:r>
          </w:p>
          <w:p>
            <w:pPr>
              <w:pStyle w:val="AnioFin"/>
            </w:pPr>
            <w:r>
              <w:t xml:space="preserve">hasta 2010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Soldado</w:t>
            </w:r>
          </w:p>
          <w:p>
            <w:pPr>
              <w:pStyle w:val="Empresa"/>
            </w:pPr>
            <w:r>
              <w:t xml:space="preserve">Fuerzas Armadas (tropa y marinería)</w:t>
            </w:r>
          </w:p>
          <w:p>
            <w:pPr>
              <w:pStyle w:val="ListBullet"/>
            </w:pPr>
            <w:r>
              <w:t xml:space="preserve">Servicio en unidad de apoyo logístico: carga, descarga y custodia de material.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D5D9DF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Formación y carnés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2025</w:t>
            </w:r>
          </w:p>
          <w:p>
            <w:pPr>
              <w:pStyle w:val="AnioFin"/>
            </w:pP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Prevención de riesgos laborales (100 h)</w:t>
            </w:r>
          </w:p>
          <w:p>
            <w:pPr>
              <w:pStyle w:val="Empresa"/>
            </w:pPr>
            <w:r>
              <w:t xml:space="preserve">Entidad Ejemplo</w:t>
            </w:r>
          </w:p>
          <w:p>
            <w:pPr>
              <w:pStyle w:val="Normal"/>
            </w:pPr>
            <w:r>
              <w:t xml:space="preserve">Permiso C | Carné de carretillero elevador | Certificado de profesionalidad en gestión de almacén (en curso)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2026</w:t>
            </w:r>
          </w:p>
          <w:p>
            <w:pPr>
              <w:pStyle w:val="AnioFin"/>
            </w:pP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Curso de gestión de almacén y logística (60 h)</w:t>
            </w:r>
          </w:p>
          <w:p>
            <w:pPr>
              <w:pStyle w:val="Empresa"/>
            </w:pPr>
            <w:r>
              <w:t xml:space="preserve">Entidad Ejemplo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ompetencias, herramientas e idiomas"/>
        <w:tblDescription w:val="Tabla de maquetación con listas cortas."/>
      </w:tblPr>
      <w:tblGrid>
        <w:gridCol w:w="3289"/>
        <w:gridCol w:w="3289"/>
        <w:gridCol w:w="3288"/>
      </w:tblGrid>
      <w:tr>
        <w:trPr>
          <w:cantSplit/>
        </w:trPr>
        <w:tc>
          <w:tcPr>
            <w:tcW w:w="3289" w:type="dxa"/>
            <w:tcBorders>
              <w:top w:val="single" w:sz="24" w:space="0" w:color="26323F"/>
            </w:tcBorders>
            <w:tcMar>
              <w:top w:w="120" w:type="dxa"/>
              <w:left w:w="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Gestión de inventario y almacén</w:t>
            </w:r>
          </w:p>
          <w:p>
            <w:pPr>
              <w:pStyle w:val="Normal"/>
            </w:pPr>
            <w:r>
              <w:t xml:space="preserve">Dirección de equipos de 15 personas</w:t>
            </w:r>
          </w:p>
          <w:p>
            <w:pPr>
              <w:pStyle w:val="Normal"/>
            </w:pPr>
            <w:r>
              <w:t xml:space="preserve">Mantenimiento de flota</w:t>
            </w:r>
          </w:p>
          <w:p>
            <w:pPr>
              <w:pStyle w:val="Normal"/>
            </w:pPr>
            <w:r>
              <w:t xml:space="preserve">Seguridad y prevención</w:t>
            </w:r>
          </w:p>
        </w:tc>
        <w:tc>
          <w:tcPr>
            <w:tcW w:w="3289" w:type="dxa"/>
            <w:tcBorders>
              <w:top w:val="single" w:sz="24" w:space="0" w:color="26323F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Herramientas y datos</w:t>
            </w:r>
          </w:p>
          <w:p>
            <w:pPr>
              <w:pStyle w:val="Normal"/>
            </w:pPr>
            <w:r>
              <w:t xml:space="preserve">Excel y programa de gestión de inventario: nivel usuario</w:t>
            </w:r>
          </w:p>
        </w:tc>
        <w:tc>
          <w:tcPr>
            <w:tcW w:w="3288" w:type="dxa"/>
            <w:tcBorders>
              <w:top w:val="single" w:sz="24" w:space="0" w:color="26323F"/>
            </w:tcBorders>
            <w:tcMar>
              <w:top w:w="120" w:type="dxa"/>
              <w:left w:w="120" w:type="dxa"/>
              <w:bottom w:w="60" w:type="dxa"/>
              <w:right w:w="0" w:type="dxa"/>
            </w:tcMar>
          </w:tcPr>
          <w:p>
            <w:pPr>
              <w:pStyle w:val="Pie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Castellano (nativo)</w:t>
            </w:r>
          </w:p>
          <w:p>
            <w:pPr>
              <w:pStyle w:val="Normal"/>
            </w:pPr>
            <w:r>
              <w:t xml:space="preserve">Inglés (B1)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Arial" w:hAnsi="Arial" w:cs="Arial" w:hint="default"/>
        <w:color w:val="C4581C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26323F"/>
      <w:sz w:val="56"/>
      <w:szCs w:val="56"/>
    </w:rPr>
  </w:style>
  <w:style w:type="paragraph" w:styleId="Subtitle">
    <w:name w:val="Subtitle"/>
    <w:qFormat/>
    <w:pPr>
      <w:spacing w:before="20" w:after="0"/>
    </w:pPr>
    <w:rPr>
      <w:b/>
      <w:color w:val="C4581C"/>
      <w:sz w:val="25"/>
      <w:szCs w:val="25"/>
    </w:rPr>
  </w:style>
  <w:style w:type="paragraph" w:styleId="Heading1">
    <w:name w:val="heading 1"/>
    <w:qFormat/>
    <w:pPr>
      <w:keepNext/>
      <w:spacing w:before="0" w:after="0"/>
      <w:outlineLvl w:val="0"/>
    </w:pPr>
    <w:rPr>
      <w:b/>
      <w:caps/>
      <w:color w:val="26323F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"/>
    <w:basedOn w:val="Normal"/>
    <w:next w:val="Empresa"/>
    <w:qFormat/>
    <w:pPr>
      <w:keepNext/>
      <w:spacing w:before="0" w:after="0"/>
    </w:pPr>
    <w:rPr>
      <w:b/>
      <w:color w:val="26323F"/>
      <w:sz w:val="23"/>
      <w:szCs w:val="23"/>
    </w:rPr>
  </w:style>
  <w:style w:type="paragraph" w:styleId="Nota">
    <w:name w:val="Nota de plantilla"/>
    <w:qFormat/>
    <w:pPr>
      <w:spacing w:before="16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6323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20"/>
      <w:jc w:val="right"/>
    </w:pPr>
    <w:rPr>
      <w:color w:val="26323F"/>
      <w:sz w:val="19"/>
      <w:szCs w:val="19"/>
    </w:rPr>
  </w:style>
  <w:style w:type="paragraph" w:styleId="Lead">
    <w:name w:val="Perfil destacado"/>
    <w:basedOn w:val="Normal"/>
    <w:qFormat/>
    <w:pPr>
      <w:spacing w:before="0" w:after="0" w:line="345" w:lineRule="exact"/>
      <w:jc w:val="left"/>
    </w:pPr>
    <w:rPr>
      <w:rFonts w:ascii="Cambria" w:hAnsi="Cambria" w:eastAsia="Cambria" w:cs="Cambria"/>
      <w:i/>
      <w:color w:val="26323F"/>
      <w:sz w:val="24"/>
      <w:szCs w:val="24"/>
    </w:rPr>
  </w:style>
  <w:style w:type="paragraph" w:styleId="Anio">
    <w:name w:val="Año grande"/>
    <w:basedOn w:val="Normal"/>
    <w:qFormat/>
    <w:pPr>
      <w:spacing w:before="0" w:after="0" w:line="520" w:lineRule="exact"/>
      <w:jc w:val="left"/>
    </w:pPr>
    <w:rPr>
      <w:rFonts w:ascii="Cambria" w:hAnsi="Cambria" w:eastAsia="Cambria" w:cs="Cambria"/>
      <w:b/>
      <w:color w:val="C4581C"/>
      <w:sz w:val="58"/>
      <w:szCs w:val="58"/>
    </w:rPr>
  </w:style>
  <w:style w:type="paragraph" w:styleId="AnioFin">
    <w:name w:val="Año: fin de la etapa"/>
    <w:basedOn w:val="Normal"/>
    <w:qFormat/>
    <w:pPr>
      <w:spacing w:before="0" w:after="0"/>
      <w:jc w:val="left"/>
    </w:pPr>
    <w:rPr>
      <w:color w:val="595959"/>
      <w:sz w:val="17"/>
      <w:szCs w:val="17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</w:rPr>
  </w:style>
  <w:style w:type="paragraph" w:styleId="Pie">
    <w:name w:val="Etiqueta de pie"/>
    <w:basedOn w:val="Normal"/>
    <w:qFormat/>
    <w:pPr>
      <w:spacing w:after="30"/>
    </w:pPr>
    <w:rPr>
      <w:b/>
      <w:caps/>
      <w:color w:val="C4581C"/>
      <w:spacing w:val="2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militar de tropa para la vida civil (ejemplo editable)</dc:title>
  <dc:subject>Plantilla de currículum editable</dc:subject>
  <dc:creator>plantillasdecurriculum.com</dc:creator>
  <cp:keywords>currículum, currículum de militar de tropa para la vida civil, ejemplo, Word</cp:keywords>
  <dc:description>Ejemplo editable: Currículum de militar de tropa para la vida civil,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