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77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osaico del currículum"/>
        <w:tblDescription w:val="Tabla de maquetación: rejilla de teselas de colores con el nombre, una cifra, tres resultados, el perfil, la experiencia, las competencias, las herramientas, la formación, los idiomas y un logro."/>
      </w:tblPr>
      <w:tblGrid>
        <w:gridCol w:w="4093"/>
        <w:gridCol w:w="3339"/>
        <w:gridCol w:w="3340"/>
      </w:tblGrid>
      <w:tr>
        <w:trPr>
          <w:cantSplit/>
          <w:trHeight w:val="2800" w:hRule="atLeast"/>
        </w:trPr>
        <w:tc>
          <w:tcPr>
            <w:tcW w:w="7432" w:type="dxa"/>
            <w:gridSpan w:val="2"/>
            <w:tcBorders>
              <w:top w:val="nil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262626"/>
            <w:tcMar>
              <w:top w:w="300" w:type="dxa"/>
              <w:left w:w="320" w:type="dxa"/>
              <w:bottom w:w="260" w:type="dxa"/>
              <w:right w:w="260" w:type="dxa"/>
            </w:tcMar>
            <w:vAlign w:val="center"/>
          </w:tcPr>
          <w:p>
            <w:pPr>
              <w:pStyle w:val="Title"/>
            </w:pPr>
            <w:r>
              <w:t xml:space="preserve">Irene Salvatierra Mora</w:t>
            </w:r>
          </w:p>
          <w:p>
            <w:pPr>
              <w:pStyle w:val="Subtitle"/>
            </w:pPr>
            <w:r>
              <w:t xml:space="preserve">Diseñadora gráfica · Identidad y maquetación</w:t>
            </w:r>
          </w:p>
          <w:p>
            <w:pPr>
              <w:pStyle w:val="ContactoT"/>
            </w:pPr>
            <w:r>
              <w:t xml:space="preserve">6XX XXX XXX   ·   irene.salvatierra@example.com</w:t>
            </w:r>
          </w:p>
          <w:p>
            <w:pPr>
              <w:pStyle w:val="ContactoT"/>
            </w:pPr>
            <w:r>
              <w:t xml:space="preserve">Zaragoza   ·   Portafolio con enlace en el correo</w:t>
            </w:r>
          </w:p>
        </w:tc>
        <w:tc>
          <w:tcPr>
            <w:tcW w:w="3340" w:type="dxa"/>
            <w:tcBorders>
              <w:top w:val="nil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28C28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Grande"/>
            </w:pPr>
            <w:r>
              <w:t xml:space="preserve">48</w:t>
            </w:r>
          </w:p>
          <w:p>
            <w:pPr>
              <w:pStyle w:val="CifraTexto"/>
            </w:pPr>
            <w:r>
              <w:t xml:space="preserve">páginas el catálogo más largo maquetado</w:t>
            </w:r>
          </w:p>
        </w:tc>
      </w:tr>
      <w:tr>
        <w:trPr>
          <w:cantSplit/>
          <w:trHeight w:val="19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6</w:t>
            </w:r>
          </w:p>
          <w:p>
            <w:pPr>
              <w:pStyle w:val="CifraTextoSuave"/>
            </w:pPr>
            <w:r>
              <w:t xml:space="preserve">clientes con plantillas digitales propias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single" w:sz="56" w:space="0" w:color="FFFFFF"/>
            </w:tcBorders>
            <w:shd w:val="clear" w:color="auto" w:fill="F2F2F2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370 h</w:t>
            </w:r>
          </w:p>
          <w:p>
            <w:pPr>
              <w:pStyle w:val="CifraTextoSuave"/>
            </w:pPr>
            <w:r>
              <w:t xml:space="preserve">de prácticas en una imprenta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2</w:t>
            </w:r>
          </w:p>
          <w:p>
            <w:pPr>
              <w:pStyle w:val="CifraTextoSuave"/>
            </w:pPr>
            <w:r>
              <w:t xml:space="preserve">rondas de cambios pactadas por encargo</w:t>
            </w:r>
          </w:p>
        </w:tc>
      </w:tr>
      <w:tr>
        <w:trPr>
          <w:cantSplit/>
          <w:trHeight w:val="1700" w:hRule="atLeast"/>
        </w:trPr>
        <w:tc>
          <w:tcPr>
            <w:tcW w:w="10772" w:type="dxa"/>
            <w:gridSpan w:val="3"/>
            <w:tcBorders>
              <w:top w:val="single" w:sz="56" w:space="0" w:color="FFFFFF"/>
              <w:left w:val="nil"/>
              <w:bottom w:val="single" w:sz="56" w:space="0" w:color="FFFFFF"/>
              <w:right w:val="nil"/>
            </w:tcBorders>
            <w:shd w:val="clear" w:color="auto" w:fill="F2F2F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Diseñadora gráfica con cuatro años en estudio y como autónoma, especializada en identidad visual para pymes, maquetación de catálogos y piezas para redes. Preparo los archivos finales para imprenta y para pantalla, trabajo con briefing y rondas de cambios acordadas con el cliente y entrego el material ordenado. Busco un estudio o departamento de marketing en Zaragoza.</w:t>
            </w:r>
          </w:p>
        </w:tc>
      </w:tr>
      <w:tr>
        <w:trPr>
          <w:cantSplit/>
          <w:trHeight w:val="3300" w:hRule="atLeast"/>
        </w:trPr>
        <w:tc>
          <w:tcPr>
            <w:tcW w:w="7432" w:type="dxa"/>
            <w:gridSpan w:val="2"/>
            <w:vMerge w:val="restart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00" w:type="dxa"/>
              <w:left w:w="240" w:type="dxa"/>
              <w:bottom w:w="160" w:type="dxa"/>
              <w:right w:w="24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Diseñadora gráfica</w:t>
            </w:r>
            <w:r>
              <w:tab/>
            </w:r>
            <w:r>
              <w:rPr>
                <w:rStyle w:val="Fecha"/>
              </w:rPr>
              <w:t xml:space="preserve">2023 – hoy</w:t>
            </w:r>
          </w:p>
          <w:p>
            <w:pPr>
              <w:pStyle w:val="Empresa"/>
            </w:pPr>
            <w:r>
              <w:t xml:space="preserve">Estudio Trazo y Punto · Zaragoza</w:t>
            </w:r>
          </w:p>
          <w:p>
            <w:pPr>
              <w:pStyle w:val="ListBullet"/>
            </w:pPr>
            <w:r>
              <w:t xml:space="preserve">Diseño identidades visuales para pymes: logotipo, paleta, tipografías y manual de uso de una a tres páginas.</w:t>
            </w:r>
          </w:p>
          <w:p>
            <w:pPr>
              <w:pStyle w:val="ListBullet"/>
            </w:pPr>
            <w:r>
              <w:t xml:space="preserve">Maqueto catálogos y folletos de hasta 48 páginas y preparo el arte final con sangrías, perfiles de color y marcas de corte.</w:t>
            </w:r>
          </w:p>
          <w:p>
            <w:pPr>
              <w:pStyle w:val="Puesto"/>
            </w:pPr>
            <w:r>
              <w:t xml:space="preserve">Diseñadora de contenidos digitales</w:t>
            </w:r>
            <w:r>
              <w:tab/>
            </w:r>
            <w:r>
              <w:rPr>
                <w:rStyle w:val="Fecha"/>
              </w:rPr>
              <w:t xml:space="preserve">2021 – 2023</w:t>
            </w:r>
          </w:p>
          <w:p>
            <w:pPr>
              <w:pStyle w:val="Empresa"/>
            </w:pPr>
            <w:r>
              <w:t xml:space="preserve">Agencia Latido Creativo · Zaragoza</w:t>
            </w:r>
          </w:p>
          <w:p>
            <w:pPr>
              <w:pStyle w:val="ListBullet"/>
            </w:pPr>
            <w:r>
              <w:t xml:space="preserve">Diseñé plantillas editables de publicaciones y banners para redes, correo y web de seis clientes.</w:t>
            </w:r>
          </w:p>
          <w:p>
            <w:pPr>
              <w:pStyle w:val="ListBullet"/>
            </w:pPr>
            <w:r>
              <w:t xml:space="preserve">Adapté cada pieza a varios formatos y comprobé el resultado en móvil y en escritorio antes de entregarla.</w:t>
            </w:r>
          </w:p>
          <w:p>
            <w:pPr>
              <w:pStyle w:val="Puesto"/>
            </w:pPr>
            <w:r>
              <w:t xml:space="preserve">Prácticas de diseño y edición</w:t>
            </w:r>
            <w:r>
              <w:tab/>
            </w:r>
            <w:r>
              <w:rPr>
                <w:rStyle w:val="Fecha"/>
              </w:rPr>
              <w:t xml:space="preserve">2020</w:t>
            </w:r>
          </w:p>
          <w:p>
            <w:pPr>
              <w:pStyle w:val="Empresa"/>
            </w:pPr>
            <w:r>
              <w:t xml:space="preserve">Imprenta Gráficas del Ebro · Zaragoza</w:t>
            </w:r>
          </w:p>
          <w:p>
            <w:pPr>
              <w:pStyle w:val="ListBullet"/>
            </w:pPr>
            <w:r>
              <w:t xml:space="preserve">Preparé archivos para impresión, revisé pruebas de color y corregí errores de tipografía y márgenes antes de enviar a máquina.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Identidad visual para pymes</w:t>
            </w:r>
          </w:p>
          <w:p>
            <w:pPr>
              <w:pStyle w:val="Normal"/>
            </w:pPr>
            <w:r>
              <w:t xml:space="preserve">Maquetación de catálogos</w:t>
            </w:r>
          </w:p>
          <w:p>
            <w:pPr>
              <w:pStyle w:val="Normal"/>
            </w:pPr>
            <w:r>
              <w:t xml:space="preserve">Arte final para imprenta</w:t>
            </w:r>
          </w:p>
          <w:p>
            <w:pPr>
              <w:pStyle w:val="Normal"/>
            </w:pPr>
            <w:r>
              <w:t xml:space="preserve">Plantillas para redes y correo</w:t>
            </w:r>
          </w:p>
          <w:p>
            <w:pPr>
              <w:pStyle w:val="Normal"/>
            </w:pPr>
            <w:r>
              <w:t xml:space="preserve">Tipografía y jerarquía visual</w:t>
            </w:r>
          </w:p>
          <w:p>
            <w:pPr>
              <w:pStyle w:val="Normal"/>
            </w:pPr>
            <w:r>
              <w:t xml:space="preserve">Gestión del color</w:t>
            </w:r>
          </w:p>
        </w:tc>
      </w:tr>
      <w:tr>
        <w:trPr>
          <w:cantSplit/>
          <w:trHeight w:val="1500" w:hRule="atLeast"/>
        </w:trPr>
        <w:tc>
          <w:tcPr>
            <w:tcW w:w="7432" w:type="dxa"/>
            <w:gridSpan w:val="2"/>
            <w:vMerge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CeldaVacia"/>
            </w:pP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26262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Herramientas</w:t>
            </w:r>
          </w:p>
          <w:p>
            <w:pPr>
              <w:pStyle w:val="TextoClaro"/>
            </w:pPr>
            <w:r>
              <w:t xml:space="preserve">Editor de maquetación</w:t>
            </w:r>
          </w:p>
          <w:p>
            <w:pPr>
              <w:pStyle w:val="TextoClaro"/>
            </w:pPr>
            <w:r>
              <w:t xml:space="preserve">Editor de vectores</w:t>
            </w:r>
          </w:p>
          <w:p>
            <w:pPr>
              <w:pStyle w:val="TextoClaro"/>
            </w:pPr>
            <w:r>
              <w:t xml:space="preserve">Retoque de imagen</w:t>
            </w:r>
          </w:p>
          <w:p>
            <w:pPr>
              <w:pStyle w:val="TextoClaro"/>
            </w:pPr>
            <w:r>
              <w:t xml:space="preserve">Herramienta de diseño para web</w:t>
            </w:r>
          </w:p>
          <w:p>
            <w:pPr>
              <w:pStyle w:val="TextoClaro"/>
            </w:pPr>
            <w:r>
              <w:t xml:space="preserve">Lector y editor de PDF</w:t>
            </w:r>
          </w:p>
        </w:tc>
      </w:tr>
      <w:tr>
        <w:trPr>
          <w:cantSplit/>
          <w:trHeight w:val="2183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nil"/>
              <w:right w:val="single" w:sz="56" w:space="0" w:color="FFFFFF"/>
            </w:tcBorders>
            <w:shd w:val="clear" w:color="auto" w:fill="F2F2F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Normal"/>
            </w:pPr>
            <w:r>
              <w:rPr>
                <w:b/>
              </w:rPr>
              <w:t xml:space="preserve">Técnico Superior en Diseño y Edición de Publicaciones Impresas y Multimedia</w:t>
            </w:r>
          </w:p>
          <w:p>
            <w:pPr>
              <w:pStyle w:val="Empresa"/>
            </w:pPr>
            <w:r>
              <w:t xml:space="preserve">IES de ejemplo · 2018 – 2020</w:t>
            </w:r>
          </w:p>
          <w:p>
            <w:pPr>
              <w:pStyle w:val="Normal"/>
            </w:pPr>
            <w:r>
              <w:rPr>
                <w:b/>
              </w:rPr>
              <w:t xml:space="preserve">Bachillerato de Artes</w:t>
            </w:r>
          </w:p>
          <w:p>
            <w:pPr>
              <w:pStyle w:val="Empresa"/>
            </w:pPr>
            <w:r>
              <w:t xml:space="preserve">IES de ejemplo · 2016 – 2018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nil"/>
              <w:right w:val="single" w:sz="56" w:space="0" w:color="FFFFFF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Español: Nativo</w:t>
            </w:r>
          </w:p>
          <w:p>
            <w:pPr>
              <w:pStyle w:val="Normal"/>
            </w:pPr>
            <w:r>
              <w:t xml:space="preserve">Inglés: B1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nil"/>
              <w:right w:val="nil"/>
            </w:tcBorders>
            <w:shd w:val="clear" w:color="auto" w:fill="26262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Logro destacado</w:t>
            </w:r>
          </w:p>
          <w:p>
            <w:pPr>
              <w:pStyle w:val="TextoClaro"/>
            </w:pPr>
            <w:r>
              <w:t xml:space="preserve">Catálogo de 48 páginas a imprenta. Maquetó un catálogo de 48 páginas y lo entregó con el arte final listo y sin devoluciones de la imprenta.</w:t>
            </w:r>
          </w:p>
          <w:p>
            <w:pPr>
              <w:pStyle w:val="NotaPie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567" w:right="567" w:bottom="454" w:left="56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40" w:hanging="190"/>
      </w:pPr>
      <w:rPr>
        <w:rFonts w:ascii="Arial" w:hAnsi="Arial" w:cs="Arial" w:hint="default"/>
        <w:color w:val="262626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after="0" w:line="270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Trebuchet MS" w:hAnsi="Trebuchet MS" w:eastAsia="Trebuchet MS" w:cs="Trebuchet MS"/>
      <w:b/>
      <w:color w:val="FFFFFF"/>
      <w:sz w:val="58"/>
      <w:szCs w:val="58"/>
    </w:rPr>
  </w:style>
  <w:style w:type="paragraph" w:styleId="Subtitle">
    <w:name w:val="Subtitle"/>
    <w:qFormat/>
    <w:pPr>
      <w:spacing w:before="0" w:after="70"/>
    </w:pPr>
    <w:rPr>
      <w:rFonts w:ascii="Trebuchet MS" w:hAnsi="Trebuchet MS" w:eastAsia="Trebuchet MS" w:cs="Trebuchet MS"/>
      <w:b/>
      <w:color w:val="F28C28"/>
      <w:sz w:val="24"/>
      <w:szCs w:val="24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262626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40"/>
      <w:ind w:left="240" w:hanging="19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50"/>
      </w:tabs>
      <w:spacing w:before="90" w:after="0"/>
    </w:pPr>
    <w:rPr>
      <w:b/>
      <w:color w:val="262626"/>
      <w:sz w:val="22"/>
      <w:szCs w:val="22"/>
    </w:rPr>
  </w:style>
  <w:style w:type="paragraph" w:styleId="Nota">
    <w:name w:val="Nota de plantilla"/>
    <w:qFormat/>
    <w:pPr>
      <w:spacing w:before="60"/>
    </w:pPr>
    <w:rPr>
      <w:i/>
      <w:color w:val="404040"/>
      <w:sz w:val="15"/>
      <w:szCs w:val="15"/>
    </w:rPr>
  </w:style>
  <w:style w:type="character" w:styleId="Acento">
    <w:name w:val="Acento"/>
    <w:uiPriority w:val="1"/>
    <w:qFormat/>
    <w:rPr>
      <w:color w:val="26262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T">
    <w:name w:val="Contacto en tesela"/>
    <w:basedOn w:val="Normal"/>
    <w:qFormat/>
    <w:pPr>
      <w:spacing w:before="0" w:after="10"/>
    </w:pPr>
    <w:rPr>
      <w:color w:val="FFFFFF"/>
      <w:sz w:val="20"/>
      <w:szCs w:val="20"/>
    </w:rPr>
  </w:style>
  <w:style w:type="paragraph" w:styleId="TituloClaro">
    <w:name w:val="Título en tesela oscura"/>
    <w:basedOn w:val="Normal"/>
    <w:qFormat/>
    <w:pPr>
      <w:keepNext/>
      <w:spacing w:before="0" w:after="70"/>
    </w:pPr>
    <w:rPr>
      <w:rFonts w:ascii="Trebuchet MS" w:hAnsi="Trebuchet MS" w:eastAsia="Trebuchet MS" w:cs="Trebuchet MS"/>
      <w:b/>
      <w:caps/>
      <w:color w:val="F28C28"/>
      <w:spacing w:val="24"/>
      <w:sz w:val="19"/>
      <w:szCs w:val="19"/>
    </w:rPr>
  </w:style>
  <w:style w:type="paragraph" w:styleId="TextoClaro">
    <w:name w:val="Texto en tesela oscura"/>
    <w:basedOn w:val="Normal"/>
    <w:qFormat/>
    <w:pPr>
      <w:spacing w:before="0" w:after="40"/>
    </w:pPr>
    <w:rPr>
      <w:color w:val="FFFFFF"/>
    </w:rPr>
  </w:style>
  <w:style w:type="paragraph" w:styleId="CifraGrande">
    <w:name w:val="Cifra grande"/>
    <w:basedOn w:val="Normal"/>
    <w:qFormat/>
    <w:pPr>
      <w:spacing w:before="0" w:after="0" w:line="860" w:lineRule="exact"/>
    </w:pPr>
    <w:rPr>
      <w:rFonts w:ascii="Trebuchet MS" w:hAnsi="Trebuchet MS" w:eastAsia="Trebuchet MS" w:cs="Trebuchet MS"/>
      <w:b/>
      <w:color w:val="1B1B1B"/>
      <w:sz w:val="88"/>
      <w:szCs w:val="88"/>
    </w:rPr>
  </w:style>
  <w:style w:type="paragraph" w:styleId="CifraMedia">
    <w:name w:val="Cifra de resultado"/>
    <w:basedOn w:val="Normal"/>
    <w:qFormat/>
    <w:pPr>
      <w:spacing w:before="0" w:after="0" w:line="640" w:lineRule="exact"/>
    </w:pPr>
    <w:rPr>
      <w:rFonts w:ascii="Trebuchet MS" w:hAnsi="Trebuchet MS" w:eastAsia="Trebuchet MS" w:cs="Trebuchet MS"/>
      <w:b/>
      <w:color w:val="262626"/>
      <w:sz w:val="60"/>
      <w:szCs w:val="60"/>
    </w:rPr>
  </w:style>
  <w:style w:type="paragraph" w:styleId="CifraTexto">
    <w:name w:val="Texto de cifra"/>
    <w:basedOn w:val="Normal"/>
    <w:qFormat/>
    <w:pPr>
      <w:spacing w:before="0" w:after="0"/>
    </w:pPr>
    <w:rPr>
      <w:b/>
      <w:color w:val="1B1B1B"/>
      <w:sz w:val="21"/>
      <w:szCs w:val="21"/>
    </w:rPr>
  </w:style>
  <w:style w:type="paragraph" w:styleId="CifraTextoSuave">
    <w:name w:val="Texto de resultado"/>
    <w:basedOn w:val="Normal"/>
    <w:qFormat/>
    <w:pPr>
      <w:spacing w:before="0" w:after="0"/>
    </w:pPr>
    <w:rPr>
      <w:color w:val="333333"/>
      <w:sz w:val="20"/>
      <w:szCs w:val="20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404040"/>
    </w:rPr>
  </w:style>
  <w:style w:type="character" w:styleId="Fecha">
    <w:name w:val="Fecha"/>
    <w:uiPriority w:val="1"/>
    <w:qFormat/>
    <w:rPr>
      <w:b w:val="0"/>
      <w:color w:val="404040"/>
    </w:rPr>
  </w:style>
  <w:style w:type="paragraph" w:styleId="NotaPie">
    <w:name w:val="Nota de plantilla (tesela oscura)"/>
    <w:basedOn w:val="Nota"/>
    <w:qFormat/>
    <w:pPr>
      <w:spacing w:before="6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diseñador gráfico: ejemplo editable</dc:title>
  <dc:subject>Plantilla de currículum editable</dc:subject>
  <dc:creator>plantillasdecurriculum.com</dc:creator>
  <cp:keywords>currículum, plantilla, mosaico, bento, disenador grafico</cp:keywords>
  <dc:description>Ejemplo de currículum de diseñador gráfico con datos ficticios, editable en Word; diseño en mosaico de teselas, color carbón y naranja.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