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Marcos Ibáñez Soler</w:t>
      </w:r>
    </w:p>
    <w:p>
      <w:pPr>
        <w:pStyle w:val="Subtitle"/>
      </w:pPr>
      <w:r>
        <w:t xml:space="preserve">Director de Operaciones y Cadena de Suministro</w:t>
      </w:r>
    </w:p>
    <w:p>
      <w:pPr>
        <w:pStyle w:val="Contacto"/>
      </w:pPr>
      <w:r>
        <w:t xml:space="preserve">6XX XXX XXX    |    marcos.ibanez@example.com    |    Zaragoza    |  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Directivo de operaciones con dieciséis años en la industria de bienes de consumo. Ha liderado plantas, logística y compras con presupuestos de hasta 60 millones de euros (dato de ejemplo), con foco en el servicio al cliente y la mejora continua.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Director de Operaciones</w:t>
      </w:r>
      <w:r>
        <w:t xml:space="preserve">  |  Fabricaciones Ejemplo, S. A., Zaragoza</w:t>
      </w:r>
      <w:r>
        <w:tab/>
      </w:r>
      <w:r>
        <w:rPr>
          <w:rStyle w:val="Gris"/>
        </w:rPr>
        <w:t xml:space="preserve">2020 – Actualidad</w:t>
      </w:r>
    </w:p>
    <w:p>
      <w:pPr>
        <w:pStyle w:val="ListBullet"/>
      </w:pPr>
      <w:r>
        <w:t xml:space="preserve">Dirección de dos plantas, un centro logístico y 310 personas, con un presupuesto anual de 58 millones de euros.</w:t>
      </w:r>
    </w:p>
    <w:p>
      <w:pPr>
        <w:pStyle w:val="ListBullet"/>
      </w:pPr>
      <w:r>
        <w:t xml:space="preserve">Reducción del plazo medio de entrega de 9 a 5 días con la reorganización del almacén y la planificación semanal.</w:t>
      </w:r>
    </w:p>
    <w:p>
      <w:pPr>
        <w:pStyle w:val="ListBullet"/>
      </w:pPr>
      <w:r>
        <w:t xml:space="preserve">Renegociación de los contratos de transporte y de las quince categorías de compra de mayor peso.</w:t>
      </w:r>
    </w:p>
    <w:p>
      <w:pPr>
        <w:pStyle w:val="ListBullet"/>
      </w:pPr>
      <w:r>
        <w:t xml:space="preserve">Responsable del plan de inversiones de 6 millones de euros en automatización del almacén (dato de ejemplo).</w:t>
      </w:r>
    </w:p>
    <w:p>
      <w:pPr>
        <w:pStyle w:val="Puesto"/>
      </w:pPr>
      <w:r>
        <w:rPr>
          <w:b/>
        </w:rPr>
        <w:t xml:space="preserve">Director de Planta</w:t>
      </w:r>
      <w:r>
        <w:t xml:space="preserve">  |  Envases del Ebro, S. L., Tudela</w:t>
      </w:r>
      <w:r>
        <w:tab/>
      </w:r>
      <w:r>
        <w:rPr>
          <w:rStyle w:val="Gris"/>
        </w:rPr>
        <w:t xml:space="preserve">2015 – 2020</w:t>
      </w:r>
    </w:p>
    <w:p>
      <w:pPr>
        <w:pStyle w:val="ListBullet"/>
      </w:pPr>
      <w:r>
        <w:t xml:space="preserve">Gestión de una planta de 120 personas en tres turnos; certificación de calidad alimentaria renovada sin incidencias.</w:t>
      </w:r>
    </w:p>
    <w:p>
      <w:pPr>
        <w:pStyle w:val="ListBullet"/>
      </w:pPr>
      <w:r>
        <w:t xml:space="preserve">Programa de mejora continua con 140 propuestas del equipo aplicadas en cuatro años (dato de ejemplo).</w:t>
      </w:r>
    </w:p>
    <w:p>
      <w:pPr>
        <w:pStyle w:val="ListBullet"/>
      </w:pPr>
      <w:r>
        <w:t xml:space="preserve">Reducción del índice de accidentes con baja mediante la renovación del plan de seguridad y la formación en planta.</w:t>
      </w:r>
    </w:p>
    <w:p>
      <w:pPr>
        <w:pStyle w:val="Puesto"/>
      </w:pPr>
      <w:r>
        <w:rPr>
          <w:b/>
        </w:rPr>
        <w:t xml:space="preserve">Responsable de Planificación y Logística</w:t>
      </w:r>
      <w:r>
        <w:t xml:space="preserve">  |  Grupo Alimentario de ejemplo, Lleida</w:t>
      </w:r>
      <w:r>
        <w:tab/>
      </w:r>
      <w:r>
        <w:rPr>
          <w:rStyle w:val="Gris"/>
        </w:rPr>
        <w:t xml:space="preserve">2010 – 2015</w:t>
      </w:r>
    </w:p>
    <w:p>
      <w:pPr>
        <w:pStyle w:val="ListBullet"/>
      </w:pPr>
      <w:r>
        <w:t xml:space="preserve">Planificación de la demanda y de la producción de 600 referencias; coordinación con ventas y compras.</w:t>
      </w:r>
    </w:p>
    <w:p>
      <w:pPr>
        <w:pStyle w:val="ListBullet"/>
      </w:pPr>
      <w:r>
        <w:t xml:space="preserve">Puesta en marcha de la reunión semanal de ventas y operaciones, que sigue vigente en la empresa.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Programa de Dirección General</w:t>
      </w:r>
      <w:r>
        <w:t xml:space="preserve">  |  Escuela de negocios de ejemplo</w:t>
      </w:r>
      <w:r>
        <w:tab/>
      </w:r>
      <w:r>
        <w:rPr>
          <w:rStyle w:val="Gris"/>
        </w:rPr>
        <w:t xml:space="preserve">2018</w:t>
      </w:r>
    </w:p>
    <w:p>
      <w:pPr>
        <w:pStyle w:val="Puesto"/>
      </w:pPr>
      <w:r>
        <w:rPr>
          <w:b/>
        </w:rPr>
        <w:t xml:space="preserve">Certificación lean (cinturón negro)</w:t>
      </w:r>
      <w:r>
        <w:t xml:space="preserve">  |  Entidad de ejemplo</w:t>
      </w:r>
      <w:r>
        <w:tab/>
      </w:r>
      <w:r>
        <w:rPr>
          <w:rStyle w:val="Gris"/>
        </w:rPr>
        <w:t xml:space="preserve">2016</w:t>
      </w:r>
    </w:p>
    <w:p>
      <w:pPr>
        <w:pStyle w:val="Puesto"/>
      </w:pPr>
      <w:r>
        <w:rPr>
          <w:b/>
        </w:rPr>
        <w:t xml:space="preserve">Ingeniería Industrial</w:t>
      </w:r>
      <w:r>
        <w:t xml:space="preserve">  |  Universidad de ejemplo</w:t>
      </w:r>
      <w:r>
        <w:tab/>
      </w:r>
      <w:r>
        <w:rPr>
          <w:rStyle w:val="Gris"/>
        </w:rPr>
        <w:t xml:space="preserve">2004 – 2010</w:t>
      </w:r>
    </w:p>
    <w:p>
      <w:pPr>
        <w:pStyle w:val="Heading1"/>
      </w:pPr>
      <w:r>
        <w:t xml:space="preserve">Competencias directivas</w:t>
      </w:r>
    </w:p>
    <w:p>
      <w:pPr>
        <w:pStyle w:val="Normal"/>
        <w:spacing w:after="40"/>
      </w:pPr>
      <w:r>
        <w:t xml:space="preserve">Planificación de la demanda   ·   Gestión de presupuestos   ·   Mejora continua (lean)   ·   Negociación con proveedores   ·   Liderazgo de equipos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inglés (C1), francés (B1)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▪"/>
      <w:lvlJc w:val="left"/>
      <w:pPr>
        <w:ind w:left="300" w:hanging="200"/>
      </w:pPr>
      <w:rPr>
        <w:rFonts w:ascii="Arial" w:hAnsi="Arial" w:cs="Arial" w:hint="default"/>
        <w:color w:val="4B274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8" w:lineRule="auto"/>
      </w:pPr>
    </w:pPrDefault>
  </w:docDefaults>
  <w:style w:type="paragraph" w:default="1" w:styleId="Normal">
    <w:name w:val="Normal"/>
    <w:qFormat/>
    <w:pPr>
      <w:spacing w:after="0" w:line="268" w:lineRule="auto"/>
    </w:pPr>
    <w:rPr>
      <w:color w:val="222222"/>
    </w:rPr>
  </w:style>
  <w:style w:type="paragraph" w:styleId="Title">
    <w:name w:val="Title"/>
    <w:qFormat/>
    <w:pPr>
      <w:pBdr>
        <w:top w:val="single" w:sz="4" w:space="12" w:color="4B2748"/>
        <w:left w:val="single" w:sz="4" w:space="12" w:color="4B2748"/>
        <w:bottom w:val="single" w:sz="4" w:space="12" w:color="4B2748"/>
        <w:right w:val="single" w:sz="4" w:space="12" w:color="4B2748"/>
      </w:pBdr>
      <w:shd w:val="clear" w:color="auto" w:fill="4B2748"/>
      <w:spacing w:before="0" w:after="0"/>
      <w:ind w:left="240" w:right="240"/>
    </w:pPr>
    <w:rPr>
      <w:rFonts w:ascii="Cambria" w:hAnsi="Cambria" w:eastAsia="Cambria" w:cs="Cambria"/>
      <w:b/>
      <w:color w:val="FFFFFF"/>
      <w:sz w:val="54"/>
      <w:szCs w:val="54"/>
    </w:rPr>
  </w:style>
  <w:style w:type="paragraph" w:styleId="Subtitle">
    <w:name w:val="Subtitle"/>
    <w:qFormat/>
    <w:pPr>
      <w:pBdr>
        <w:top w:val="single" w:sz="4" w:space="12" w:color="4B2748"/>
        <w:left w:val="single" w:sz="4" w:space="12" w:color="4B2748"/>
        <w:bottom w:val="single" w:sz="4" w:space="12" w:color="4B2748"/>
        <w:right w:val="single" w:sz="4" w:space="12" w:color="4B2748"/>
      </w:pBdr>
      <w:shd w:val="clear" w:color="auto" w:fill="4B2748"/>
      <w:spacing w:before="0" w:after="0"/>
      <w:ind w:left="240" w:right="240"/>
    </w:pPr>
    <w:rPr>
      <w:color w:val="CDB6CB"/>
      <w:sz w:val="25"/>
      <w:szCs w:val="25"/>
    </w:rPr>
  </w:style>
  <w:style w:type="paragraph" w:styleId="Heading1">
    <w:name w:val="heading 1"/>
    <w:qFormat/>
    <w:pPr>
      <w:keepNext/>
      <w:pBdr>
        <w:top w:val="single" w:sz="4" w:space="2" w:color="F0E8EF"/>
        <w:left w:val="single" w:sz="36" w:space="8" w:color="4B2748"/>
        <w:bottom w:val="single" w:sz="4" w:space="2" w:color="F0E8EF"/>
        <w:right w:val="single" w:sz="4" w:space="5" w:color="F0E8EF"/>
      </w:pBdr>
      <w:shd w:val="clear" w:color="auto" w:fill="F0E8EF"/>
      <w:spacing w:before="230" w:after="90"/>
      <w:ind w:left="260" w:right="100"/>
      <w:outlineLvl w:val="0"/>
    </w:pPr>
    <w:rPr>
      <w:rFonts w:ascii="Cambria" w:hAnsi="Cambria" w:eastAsia="Cambria" w:cs="Cambria"/>
      <w:b/>
      <w:smallCaps/>
      <w:color w:val="4B2748"/>
      <w:spacing w:val="20"/>
      <w:sz w:val="25"/>
      <w:szCs w:val="25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00" w:hanging="200"/>
    </w:pPr>
  </w:style>
  <w:style w:type="paragraph" w:styleId="Contacto">
    <w:name w:val="Contacto"/>
    <w:qFormat/>
    <w:pPr>
      <w:pBdr>
        <w:top w:val="single" w:sz="4" w:space="7" w:color="F7F3F7"/>
        <w:left w:val="single" w:sz="4" w:space="12" w:color="F7F3F7"/>
        <w:bottom w:val="single" w:sz="4" w:space="7" w:color="F7F3F7"/>
        <w:right w:val="single" w:sz="4" w:space="12" w:color="F7F3F7"/>
      </w:pBdr>
      <w:shd w:val="clear" w:color="auto" w:fill="F7F3F7"/>
      <w:spacing w:before="0" w:after="60"/>
      <w:ind w:left="240" w:right="240"/>
    </w:pPr>
    <w:rPr>
      <w:color w:val="222222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866"/>
      </w:tabs>
      <w:spacing w:before="9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4B2748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en dos tonos con banda (plantilla editable)</dc:title>
  <dc:subject>Plantilla de currículum editable</dc:subject>
  <dc:creator>plantillasdecurriculum.com</dc:creator>
  <cp:keywords>currículum ejecutivo, plantilla, dos tonos, banda, Word</cp:keywords>
  <dc:description>Plantilla de currículum ejecutivo con cabecera en banda de color, títulos en banda suave y Cambria con Calibri.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