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Taller"/>
        <w:tblDescription w:val="Cabecera oscura con nombre y foto, chapas de permisos, y dos columnas"/>
      </w:tblPr>
      <w:tblGrid>
        <w:gridCol w:w="850"/>
        <w:gridCol w:w="6400"/>
        <w:gridCol w:w="300"/>
        <w:gridCol w:w="3506"/>
        <w:gridCol w:w="850"/>
      </w:tblGrid>
      <w:tr>
        <w:trPr>
          <w:trHeight w:val="3500" w:hRule="exact"/>
        </w:trPr>
        <w:tc>
          <w:tcPr>
            <w:tcW w:w="7550" w:type="dxa"/>
            <w:gridSpan w:val="3"/>
            <w:tcBorders>
              <w:top w:val="single" w:sz="4" w:space="0" w:color="14342A"/>
              <w:left w:val="single" w:sz="4" w:space="0" w:color="14342A"/>
              <w:bottom w:val="single" w:sz="4" w:space="0" w:color="14342A"/>
              <w:right w:val="single" w:sz="4" w:space="0" w:color="14342A"/>
            </w:tcBorders>
            <w:shd w:val="clear" w:color="auto" w:fill="14342A"/>
            <w:tcMar>
              <w:top w:w="0" w:type="dxa"/>
              <w:left w:w="850" w:type="dxa"/>
              <w:bottom w:w="0" w:type="dxa"/>
              <w:right w:w="0" w:type="dxa"/>
            </w:tcMar>
            <w:vAlign w:val="center"/>
          </w:tcPr>
          <w:p>
            <w:pPr>
              <w:pStyle w:val="Title"/>
            </w:pPr>
            <w:r>
              <w:t xml:space="preserve">Hugo</w:t>
            </w:r>
          </w:p>
          <w:p>
            <w:pPr>
              <w:pStyle w:val="Title"/>
            </w:pPr>
            <w:r>
              <w:t xml:space="preserve">Benítez Salas</w:t>
            </w:r>
          </w:p>
          <w:p>
            <w:pPr>
              <w:pStyle w:val="Subtitle"/>
            </w:pPr>
            <w:r>
              <w:t xml:space="preserve">Fontanero y mantenedor de calefacción · Zaragoza</w:t>
            </w:r>
          </w:p>
          <w:p>
            <w:pPr>
              <w:pStyle w:val="Contacto"/>
              <w:spacing w:before="140"/>
            </w:pPr>
            <w:r>
              <w:t xml:space="preserve">6XX XXX XXX  ·  hugo.benitez@example.com  ·  Zaragoza</w:t>
            </w:r>
          </w:p>
        </w:tc>
        <w:tc>
          <w:tcPr>
            <w:tcW w:w="4356" w:type="dxa"/>
            <w:gridSpan w:val="2"/>
            <w:tcBorders>
              <w:top w:val="single" w:sz="4" w:space="0" w:color="14342A"/>
              <w:left w:val="single" w:sz="4" w:space="0" w:color="14342A"/>
              <w:bottom w:val="single" w:sz="4" w:space="0" w:color="14342A"/>
              <w:right w:val="single" w:sz="4" w:space="0" w:color="14342A"/>
            </w:tcBorders>
            <w:shd w:val="clear" w:color="auto" w:fill="14342A"/>
            <w:vAlign w:val="center"/>
          </w:tcPr>
          <w:tbl>
            <w:tblPr>
              <w:tblW w:w="2000" w:type="dxa"/>
              <w:tblInd w:w="100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Marcador de foto"/>
              <w:tblDescription w:val="Recuadro para la foto, 3,5 por 4,5 centímetros"/>
            </w:tblPr>
            <w:tblGrid>
              <w:gridCol w:w="2000"/>
            </w:tblGrid>
            <w:tr>
              <w:trPr>
                <w:trHeight w:val="2550" w:hRule="exact"/>
              </w:trPr>
              <w:tc>
                <w:tcPr>
                  <w:tcW w:w="2000" w:type="dxa"/>
                  <w:tcBorders>
                    <w:top w:val="single" w:sz="4" w:space="0" w:color="B6D64A"/>
                    <w:left w:val="single" w:sz="4" w:space="0" w:color="B6D64A"/>
                    <w:bottom w:val="single" w:sz="4" w:space="0" w:color="B6D64A"/>
                    <w:right w:val="single" w:sz="4" w:space="0" w:color="B6D64A"/>
                  </w:tcBorders>
                  <w:shd w:val="clear" w:color="auto" w:fill="B6D64A"/>
                  <w:vAlign w:val="center"/>
                </w:tcPr>
                <w:p>
                  <w:pPr>
                    <w:pStyle w:val="FotoMarca"/>
                  </w:pPr>
                  <w:r>
                    <w:t xml:space="preserve">Foto</w:t>
                  </w:r>
                </w:p>
                <w:p>
                  <w:pPr>
                    <w:pStyle w:val="FotoMedida"/>
                  </w:pPr>
                  <w:r>
                    <w:t xml:space="preserve">3,5 × 4,5 cm</w:t>
                  </w:r>
                </w:p>
              </w:tc>
            </w:tr>
          </w:tbl>
          <w:p>
            <w:pPr>
              <w:pStyle w:val="CeldaVacia"/>
            </w:pPr>
          </w:p>
        </w:tc>
      </w:tr>
      <w:tr>
        <w:trPr>
          <w:trHeight w:val="200" w:hRule="exact"/>
        </w:trPr>
        <w:tc>
          <w:tcPr>
            <w:tcW w:w="11906" w:type="dxa"/>
            <w:gridSpan w:val="5"/>
            <w:tcBorders>
              <w:top w:val="single" w:sz="4" w:space="0" w:color="B6D64A"/>
              <w:left w:val="single" w:sz="4" w:space="0" w:color="B6D64A"/>
              <w:bottom w:val="single" w:sz="4" w:space="0" w:color="B6D64A"/>
              <w:right w:val="single" w:sz="4" w:space="0" w:color="B6D64A"/>
            </w:tcBorders>
            <w:shd w:val="clear" w:color="auto" w:fill="B6D64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150" w:hRule="exact"/>
        </w:trP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  <w:vAlign w:val="center"/>
          </w:tcPr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Carnés y permisos"/>
              <w:tblDescription w:val="Cuatro chapas con carnés y permisos"/>
            </w:tblPr>
            <w:tblGrid>
              <w:gridCol w:w="2552"/>
              <w:gridCol w:w="2552"/>
              <w:gridCol w:w="2552"/>
              <w:gridCol w:w="2550"/>
            </w:tblGrid>
            <w:tr>
              <w:tc>
                <w:tcPr>
                  <w:tcW w:w="2552" w:type="dxa"/>
                  <w:tcBorders>
                    <w:top w:val="single" w:sz="4" w:space="0" w:color="B6D64A"/>
                    <w:left w:val="single" w:sz="4" w:space="0" w:color="B6D64A"/>
                    <w:bottom w:val="single" w:sz="4" w:space="0" w:color="B6D64A"/>
                    <w:right w:val="single" w:sz="40" w:space="0" w:color="FFFFFF"/>
                  </w:tcBorders>
                  <w:shd w:val="clear" w:color="auto" w:fill="B6D64A"/>
                  <w:tcMar>
                    <w:top w:w="110" w:type="dxa"/>
                    <w:left w:w="60" w:type="dxa"/>
                    <w:bottom w:w="100" w:type="dxa"/>
                    <w:right w:w="60" w:type="dxa"/>
                  </w:tcMar>
                  <w:vAlign w:val="center"/>
                </w:tcPr>
                <w:p>
                  <w:pPr>
                    <w:pStyle w:val="Chapa"/>
                  </w:pPr>
                  <w:r>
                    <w:t xml:space="preserve">B y furgoneta propia</w:t>
                  </w:r>
                </w:p>
              </w:tc>
              <w:tc>
                <w:tcPr>
                  <w:tcW w:w="2552" w:type="dxa"/>
                  <w:tcBorders>
                    <w:top w:val="single" w:sz="4" w:space="0" w:color="B6D64A"/>
                    <w:left w:val="single" w:sz="4" w:space="0" w:color="B6D64A"/>
                    <w:bottom w:val="single" w:sz="4" w:space="0" w:color="B6D64A"/>
                    <w:right w:val="single" w:sz="40" w:space="0" w:color="FFFFFF"/>
                  </w:tcBorders>
                  <w:shd w:val="clear" w:color="auto" w:fill="B6D64A"/>
                  <w:tcMar>
                    <w:top w:w="110" w:type="dxa"/>
                    <w:left w:w="60" w:type="dxa"/>
                    <w:bottom w:w="100" w:type="dxa"/>
                    <w:right w:w="60" w:type="dxa"/>
                  </w:tcMar>
                  <w:vAlign w:val="center"/>
                </w:tcPr>
                <w:p>
                  <w:pPr>
                    <w:pStyle w:val="Chapa"/>
                  </w:pPr>
                  <w:r>
                    <w:t xml:space="preserve">Jornada partida</w:t>
                  </w:r>
                </w:p>
              </w:tc>
              <w:tc>
                <w:tcPr>
                  <w:tcW w:w="2552" w:type="dxa"/>
                  <w:tcBorders>
                    <w:top w:val="single" w:sz="4" w:space="0" w:color="B6D64A"/>
                    <w:left w:val="single" w:sz="4" w:space="0" w:color="B6D64A"/>
                    <w:bottom w:val="single" w:sz="4" w:space="0" w:color="B6D64A"/>
                    <w:right w:val="single" w:sz="40" w:space="0" w:color="FFFFFF"/>
                  </w:tcBorders>
                  <w:shd w:val="clear" w:color="auto" w:fill="B6D64A"/>
                  <w:tcMar>
                    <w:top w:w="110" w:type="dxa"/>
                    <w:left w:w="60" w:type="dxa"/>
                    <w:bottom w:w="100" w:type="dxa"/>
                    <w:right w:w="60" w:type="dxa"/>
                  </w:tcMar>
                  <w:vAlign w:val="center"/>
                </w:tcPr>
                <w:p>
                  <w:pPr>
                    <w:pStyle w:val="Chapa"/>
                  </w:pPr>
                  <w:r>
                    <w:t xml:space="preserve">Zaragoza y alrededores</w:t>
                  </w:r>
                </w:p>
              </w:tc>
              <w:tc>
                <w:tcPr>
                  <w:tcW w:w="2550" w:type="dxa"/>
                  <w:tcBorders>
                    <w:top w:val="single" w:sz="4" w:space="0" w:color="B6D64A"/>
                    <w:left w:val="single" w:sz="4" w:space="0" w:color="B6D64A"/>
                    <w:bottom w:val="single" w:sz="4" w:space="0" w:color="B6D64A"/>
                    <w:right w:val="single" w:sz="40" w:space="0" w:color="FFFFFF"/>
                  </w:tcBorders>
                  <w:shd w:val="clear" w:color="auto" w:fill="B6D64A"/>
                  <w:tcMar>
                    <w:top w:w="110" w:type="dxa"/>
                    <w:left w:w="60" w:type="dxa"/>
                    <w:bottom w:w="100" w:type="dxa"/>
                    <w:right w:w="60" w:type="dxa"/>
                  </w:tcMar>
                  <w:vAlign w:val="center"/>
                </w:tcPr>
                <w:p>
                  <w:pPr>
                    <w:pStyle w:val="Chapa"/>
                  </w:pPr>
                  <w:r>
                    <w:t xml:space="preserve">Inmediata</w:t>
                  </w:r>
                </w:p>
              </w:tc>
            </w:tr>
          </w:tbl>
          <w:p>
            <w:pPr>
              <w:pStyle w:val="CeldaVacia"/>
            </w:pP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1888" w:hRule="atLeast"/>
        </w:trPr>
        <w:tc>
          <w:tcPr>
            <w:tcW w:w="7250" w:type="dxa"/>
            <w:gridSpan w:val="2"/>
            <w:tcMar>
              <w:top w:w="0" w:type="dxa"/>
              <w:left w:w="850" w:type="dxa"/>
              <w:bottom w:w="200" w:type="dxa"/>
              <w:right w:w="250" w:type="dxa"/>
            </w:tcMar>
          </w:tcPr>
          <w:p>
            <w:pPr>
              <w:pStyle w:val="Heading1"/>
              <w:spacing w:before="0"/>
            </w:pPr>
            <w:r>
              <w:t xml:space="preserve">Perfil</w:t>
            </w:r>
          </w:p>
          <w:p>
            <w:pPr>
              <w:pStyle w:val="Normal"/>
            </w:pPr>
            <w:r>
              <w:t xml:space="preserve">Fontanero con ocho años de experiencia en obra nueva, reformas de baños y mantenimiento de calefacción en viviendas y comunidades. Monta redes en multicapa, cobre y polietileno reticulado, localiza fugas y conecta calderas de condensación. Busco una empresa de instalaciones con jornada estable en la zona de Zaragoza.</w:t>
            </w:r>
          </w:p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Puesto"/>
            </w:pPr>
            <w:r>
              <w:rPr>
                <w:b/>
              </w:rPr>
              <w:t xml:space="preserve">Oficial de fontanería</w:t>
            </w:r>
            <w:r>
              <w:t xml:space="preserve"> · Instalaciones Ebro Norte · </w:t>
            </w:r>
            <w:r>
              <w:rPr>
                <w:rStyle w:val="Gris"/>
              </w:rPr>
              <w:t xml:space="preserve">2021 – hoy</w:t>
            </w:r>
          </w:p>
          <w:p>
            <w:pPr>
              <w:pStyle w:val="ListBullet"/>
            </w:pPr>
            <w:r>
              <w:t xml:space="preserve">Monté las redes de agua fría, caliente y desagües de 24 viviendas en una promoción de obra nueva.</w:t>
            </w:r>
          </w:p>
          <w:p>
            <w:pPr>
              <w:pStyle w:val="ListBullet"/>
            </w:pPr>
            <w:r>
              <w:t xml:space="preserve">Instalé radiadores y conecté calderas de condensación para su puesta en marcha por el técnico habilitado.</w:t>
            </w:r>
          </w:p>
          <w:p>
            <w:pPr>
              <w:pStyle w:val="Puesto"/>
            </w:pPr>
            <w:r>
              <w:rPr>
                <w:b/>
              </w:rPr>
              <w:t xml:space="preserve">Fontanero de mantenimiento</w:t>
            </w:r>
            <w:r>
              <w:t xml:space="preserve"> · Mantenimiento de Fincas Aragón · </w:t>
            </w:r>
            <w:r>
              <w:rPr>
                <w:rStyle w:val="Gris"/>
              </w:rPr>
              <w:t xml:space="preserve">2018 – 2021</w:t>
            </w:r>
          </w:p>
          <w:p>
            <w:pPr>
              <w:pStyle w:val="ListBullet"/>
            </w:pPr>
            <w:r>
              <w:t xml:space="preserve">Atendí avisos de dos comunidades de vecinos: fugas, cisternas, bajantes y atascos.</w:t>
            </w:r>
          </w:p>
          <w:p>
            <w:pPr>
              <w:pStyle w:val="ListBullet"/>
            </w:pPr>
            <w:r>
              <w:t xml:space="preserve">Localicé pérdidas en tuberías empotradas con equipo de detección y las reparé sin levantar de más.</w:t>
            </w:r>
          </w:p>
          <w:p>
            <w:pPr>
              <w:pStyle w:val="Puesto"/>
            </w:pPr>
            <w:r>
              <w:rPr>
                <w:b/>
              </w:rPr>
              <w:t xml:space="preserve">Ayudante de fontanero</w:t>
            </w:r>
            <w:r>
              <w:t xml:space="preserve"> · Reformas Hnos. Lacasa · </w:t>
            </w:r>
            <w:r>
              <w:rPr>
                <w:rStyle w:val="Gris"/>
              </w:rPr>
              <w:t xml:space="preserve">2016 – 2018</w:t>
            </w:r>
          </w:p>
          <w:p>
            <w:pPr>
              <w:pStyle w:val="ListBullet"/>
            </w:pPr>
            <w:r>
              <w:t xml:space="preserve">Cambié sanitarios, griferías y platos de ducha en reformas de baños de una semana.</w:t>
            </w:r>
          </w:p>
          <w:p>
            <w:pPr>
              <w:pStyle w:val="Heading1"/>
            </w:pPr>
            <w:r>
              <w:t xml:space="preserve">Formación y carnés</w:t>
            </w:r>
          </w:p>
          <w:p>
            <w:pPr>
              <w:pStyle w:val="Puesto"/>
              <w:spacing w:before="40"/>
            </w:pPr>
            <w:r>
              <w:rPr>
                <w:b/>
              </w:rPr>
              <w:t xml:space="preserve">Cert. de profesionalidad IMAI0108 · Fontanería y calefacción doméstica</w:t>
            </w:r>
            <w:r>
              <w:t xml:space="preserve"> · </w:t>
            </w:r>
            <w:r>
              <w:rPr>
                <w:rStyle w:val="Gris"/>
              </w:rPr>
              <w:t xml:space="preserve">2016</w:t>
            </w:r>
          </w:p>
          <w:p>
            <w:pPr>
              <w:pStyle w:val="Puesto"/>
            </w:pPr>
            <w:r>
              <w:rPr>
                <w:b/>
              </w:rPr>
              <w:t xml:space="preserve">Educación Secundaria Obligatoria</w:t>
            </w:r>
            <w:r>
              <w:tab/>
            </w:r>
            <w:r>
              <w:rPr>
                <w:rStyle w:val="Gris"/>
              </w:rPr>
              <w:t xml:space="preserve">2012 – 2016</w:t>
            </w:r>
          </w:p>
          <w:p>
            <w:pPr>
              <w:pStyle w:val="Puesto"/>
            </w:pPr>
            <w:r>
              <w:rPr>
                <w:b/>
              </w:rPr>
              <w:t xml:space="preserve">Prevención de riesgos laborales en construcción (8 h)</w:t>
            </w:r>
            <w:r>
              <w:t xml:space="preserve"> · </w:t>
            </w:r>
            <w:r>
              <w:rPr>
                <w:rStyle w:val="Gris"/>
              </w:rPr>
              <w:t xml:space="preserve">2022</w:t>
            </w:r>
          </w:p>
          <w:p>
            <w:pPr>
              <w:pStyle w:val="Puesto"/>
            </w:pPr>
            <w:r>
              <w:rPr>
                <w:b/>
              </w:rPr>
              <w:t xml:space="preserve">Trabajos en altura y uso de escaleras</w:t>
            </w:r>
            <w:r>
              <w:tab/>
            </w:r>
            <w:r>
              <w:rPr>
                <w:rStyle w:val="Gris"/>
              </w:rPr>
              <w:t xml:space="preserve">2022</w:t>
            </w:r>
          </w:p>
          <w:p>
            <w:pPr>
              <w:pStyle w:val="Puesto"/>
            </w:pPr>
            <w:r>
              <w:rPr>
                <w:b/>
              </w:rPr>
              <w:t xml:space="preserve">Prensado de multicapa y conexión de calderas</w:t>
            </w:r>
            <w:r>
              <w:tab/>
            </w:r>
            <w:r>
              <w:rPr>
                <w:rStyle w:val="Gris"/>
              </w:rPr>
              <w:t xml:space="preserve">2019</w:t>
            </w:r>
          </w:p>
          <w:p>
            <w:pPr>
              <w:pStyle w:val="Nota"/>
            </w:pPr>
            <w:r>
              <w:t xml:space="preserve">Datos y nombres ficticios de ejemplo: sustituye el texto por el tuyo y borra esta línea.</w:t>
            </w:r>
          </w:p>
        </w:tc>
        <w:tc>
          <w:tcPr>
            <w:tcW w:w="4656" w:type="dxa"/>
            <w:gridSpan w:val="3"/>
            <w:tcBorders>
              <w:top w:val="single" w:sz="4" w:space="0" w:color="EDF3E6"/>
              <w:left w:val="single" w:sz="4" w:space="0" w:color="EDF3E6"/>
              <w:bottom w:val="single" w:sz="4" w:space="0" w:color="EDF3E6"/>
              <w:right w:val="single" w:sz="4" w:space="0" w:color="EDF3E6"/>
            </w:tcBorders>
            <w:shd w:val="clear" w:color="auto" w:fill="EDF3E6"/>
            <w:tcMar>
              <w:top w:w="0" w:type="dxa"/>
              <w:left w:w="300" w:type="dxa"/>
              <w:bottom w:w="200" w:type="dxa"/>
              <w:right w:w="850" w:type="dxa"/>
            </w:tcMar>
          </w:tcPr>
          <w:p>
            <w:pPr>
              <w:pStyle w:val="LatTit"/>
              <w:spacing w:before="0"/>
            </w:pPr>
            <w:r>
              <w:t xml:space="preserve">Lo que sé hacer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Redes de agua fría y caliente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Desagües, bajantes y sifones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Cambio de sanitarios y grifería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Radiadores y calderas de condensación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Localización y reparación de fugas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Pruebas de presión y parte de obra</w:t>
            </w:r>
          </w:p>
          <w:p>
            <w:pPr>
              <w:pStyle w:val="LatTit"/>
            </w:pPr>
            <w:r>
              <w:t xml:space="preserve">Herramientas y equipos</w:t>
            </w:r>
          </w:p>
          <w:p>
            <w:pPr>
              <w:pStyle w:val="Lat"/>
            </w:pPr>
            <w:r>
              <w:t xml:space="preserve">Prensadora y cortatubos</w:t>
            </w:r>
          </w:p>
          <w:p>
            <w:pPr>
              <w:pStyle w:val="Lat"/>
            </w:pPr>
            <w:r>
              <w:t xml:space="preserve">Soldadura blanda de cobre</w:t>
            </w:r>
          </w:p>
          <w:p>
            <w:pPr>
              <w:pStyle w:val="Lat"/>
            </w:pPr>
            <w:r>
              <w:t xml:space="preserve">Equipo de detección de fugas</w:t>
            </w:r>
          </w:p>
          <w:p>
            <w:pPr>
              <w:pStyle w:val="Lat"/>
            </w:pPr>
            <w:r>
              <w:t xml:space="preserve">Bomba de pruebas de presión</w:t>
            </w:r>
          </w:p>
          <w:p>
            <w:pPr>
              <w:pStyle w:val="LatTit"/>
            </w:pPr>
            <w:r>
              <w:t xml:space="preserve">Disponibilidad</w:t>
            </w:r>
          </w:p>
          <w:p>
            <w:pPr>
              <w:pStyle w:val="Caja"/>
            </w:pPr>
            <w:r>
              <w:t xml:space="preserve">  Jornada partida o continua</w:t>
            </w:r>
          </w:p>
          <w:p>
            <w:pPr>
              <w:pStyle w:val="Caja"/>
            </w:pPr>
            <w:r>
              <w:t xml:space="preserve">  Incorporación inmediata</w:t>
            </w:r>
          </w:p>
          <w:p>
            <w:pPr>
              <w:pStyle w:val="Caja"/>
            </w:pPr>
            <w:r>
              <w:t xml:space="preserve">  Carné B y furgoneta propia</w:t>
            </w:r>
          </w:p>
          <w:p>
            <w:pPr>
              <w:pStyle w:val="LatTit"/>
            </w:pPr>
            <w:r>
              <w:t xml:space="preserve">Idiomas</w:t>
            </w:r>
          </w:p>
          <w:p>
            <w:pPr>
              <w:pStyle w:val="Lat"/>
            </w:pPr>
            <w:r>
              <w:t xml:space="preserve">Español</w:t>
            </w:r>
            <w:r>
              <w:tab/>
            </w:r>
            <w:r>
              <w:t xml:space="preserve">Nativo</w:t>
            </w:r>
          </w:p>
          <w:p>
            <w:pPr>
              <w:pStyle w:val="Lat"/>
            </w:pPr>
            <w:r>
              <w:t xml:space="preserve">Inglés</w:t>
            </w:r>
            <w:r>
              <w:tab/>
            </w:r>
            <w:r>
              <w:t xml:space="preserve">A2</w:t>
            </w: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90" w:hanging="260"/>
      </w:pPr>
      <w:rPr>
        <w:rFonts w:ascii="Arial" w:hAnsi="Arial" w:cs="Arial" w:hint="default"/>
        <w:color w:val="14342A"/>
        <w:sz w:val="14"/>
        <w:szCs w:val="14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s-ES" w:eastAsia="es-ES" w:bidi="ar-SA"/>
      </w:rPr>
    </w:rPrDefault>
    <w:pPrDefault>
      <w:pPr>
        <w:spacing w:after="0" w:line="274" w:lineRule="auto"/>
      </w:pPr>
    </w:pPrDefault>
  </w:docDefaults>
  <w:style w:type="paragraph" w:default="1" w:styleId="Normal">
    <w:name w:val="Normal"/>
    <w:qFormat/>
    <w:pPr>
      <w:spacing w:before="0" w:after="0" w:line="274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700" w:lineRule="exact"/>
    </w:pPr>
    <w:rPr>
      <w:rFonts w:ascii="Franklin Gothic Medium" w:hAnsi="Franklin Gothic Medium" w:eastAsia="Franklin Gothic Medium" w:cs="Franklin Gothic Medium"/>
      <w:caps/>
      <w:color w:val="FFFFFF"/>
      <w:sz w:val="68"/>
      <w:szCs w:val="68"/>
    </w:rPr>
  </w:style>
  <w:style w:type="paragraph" w:styleId="Subtitle">
    <w:name w:val="Subtitle"/>
    <w:basedOn w:val="Normal"/>
    <w:next w:val="Normal"/>
    <w:qFormat/>
    <w:pPr>
      <w:spacing w:before="160" w:after="0"/>
    </w:pPr>
    <w:rPr>
      <w:rFonts w:ascii="Franklin Gothic Medium" w:hAnsi="Franklin Gothic Medium" w:eastAsia="Franklin Gothic Medium" w:cs="Franklin Gothic Medium"/>
      <w:caps/>
      <w:color w:val="B6D64A"/>
      <w:spacing w:val="20"/>
      <w:sz w:val="24"/>
      <w:szCs w:val="24"/>
    </w:rPr>
  </w:style>
  <w:style w:type="paragraph" w:styleId="Contacto">
    <w:name w:val="Contacto"/>
    <w:basedOn w:val="Normal"/>
    <w:qFormat/>
    <w:pPr>
      <w:spacing w:after="20"/>
    </w:pPr>
    <w:rPr>
      <w:color w:val="FFFFFF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pBdr>
        <w:bottom w:val="single" w:sz="30" w:space="3" w:color="B6D64A"/>
      </w:pBdr>
      <w:spacing w:before="260" w:after="100"/>
      <w:outlineLvl w:val="0"/>
    </w:pPr>
    <w:rPr>
      <w:rFonts w:ascii="Franklin Gothic Medium" w:hAnsi="Franklin Gothic Medium" w:eastAsia="Franklin Gothic Medium" w:cs="Franklin Gothic Medium"/>
      <w:caps/>
      <w:color w:val="14342A"/>
      <w:spacing w:val="10"/>
      <w:sz w:val="30"/>
      <w:szCs w:val="30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6150"/>
      </w:tabs>
      <w:spacing w:before="150" w:after="10"/>
    </w:pPr>
  </w:style>
  <w:style w:type="paragraph" w:styleId="Empresa">
    <w:name w:val="Empresa y lugar"/>
    <w:basedOn w:val="Normal"/>
    <w:qFormat/>
    <w:pPr>
      <w:keepNext/>
      <w:spacing w:after="30"/>
    </w:pPr>
    <w:rPr>
      <w:i/>
      <w:color w:val="444444"/>
      <w:sz w:val="21"/>
      <w:szCs w:val="21"/>
    </w:rPr>
  </w:style>
  <w:style w:type="character" w:styleId="Gris">
    <w:name w:val="Texto secundario"/>
    <w:uiPriority w:val="1"/>
    <w:qFormat/>
    <w:rPr>
      <w:b/>
      <w:color w:val="555555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35"/>
      <w:ind w:left="290" w:hanging="260"/>
    </w:pPr>
  </w:style>
  <w:style w:type="paragraph" w:styleId="Heading2">
    <w:name w:val="heading 2"/>
    <w:basedOn w:val="Normal"/>
    <w:next w:val="Normal"/>
    <w:qFormat/>
    <w:pPr>
      <w:keepNext/>
      <w:spacing w:before="60" w:after="10"/>
      <w:outlineLvl w:val="1"/>
    </w:pPr>
    <w:rPr>
      <w:b/>
    </w:rPr>
  </w:style>
  <w:style w:type="paragraph" w:styleId="Chapa">
    <w:name w:val="Chapa de permiso"/>
    <w:basedOn w:val="Normal"/>
    <w:qFormat/>
    <w:pPr>
      <w:spacing w:after="0"/>
      <w:jc w:val="center"/>
    </w:pPr>
    <w:rPr>
      <w:rFonts w:ascii="Franklin Gothic Medium" w:hAnsi="Franklin Gothic Medium" w:eastAsia="Franklin Gothic Medium" w:cs="Franklin Gothic Medium"/>
      <w:caps/>
      <w:color w:val="111111"/>
      <w:spacing w:val="10"/>
      <w:sz w:val="20"/>
      <w:szCs w:val="20"/>
    </w:rPr>
  </w:style>
  <w:style w:type="paragraph" w:styleId="LatTit">
    <w:name w:val="Título de lateral"/>
    <w:basedOn w:val="Normal"/>
    <w:next w:val="Lat"/>
    <w:qFormat/>
    <w:pPr>
      <w:keepNext/>
      <w:pBdr>
        <w:bottom w:val="single" w:sz="18" w:space="3" w:color="14342A"/>
      </w:pBdr>
      <w:spacing w:before="250" w:after="90"/>
    </w:pPr>
    <w:rPr>
      <w:rFonts w:ascii="Franklin Gothic Medium" w:hAnsi="Franklin Gothic Medium" w:eastAsia="Franklin Gothic Medium" w:cs="Franklin Gothic Medium"/>
      <w:caps/>
      <w:color w:val="14342A"/>
      <w:sz w:val="25"/>
      <w:szCs w:val="25"/>
    </w:rPr>
  </w:style>
  <w:style w:type="paragraph" w:styleId="Lat">
    <w:name w:val="Texto de lateral"/>
    <w:basedOn w:val="Normal"/>
    <w:qFormat/>
    <w:pPr>
      <w:tabs>
        <w:tab w:val="right" w:pos="3506"/>
      </w:tabs>
      <w:spacing w:after="45"/>
    </w:pPr>
    <w:rPr>
      <w:sz w:val="21"/>
      <w:szCs w:val="21"/>
    </w:rPr>
  </w:style>
  <w:style w:type="paragraph" w:styleId="Marca">
    <w:name w:val="Lista con marca"/>
    <w:basedOn w:val="Normal"/>
    <w:qFormat/>
    <w:pPr>
      <w:spacing w:after="50"/>
      <w:ind w:left="290" w:hanging="290"/>
    </w:pPr>
    <w:rPr>
      <w:sz w:val="21"/>
      <w:szCs w:val="21"/>
    </w:rPr>
  </w:style>
  <w:style w:type="character" w:styleId="Check">
    <w:name w:val="Marca de verificación"/>
    <w:uiPriority w:val="1"/>
    <w:qFormat/>
    <w:rPr>
      <w:rFonts w:ascii="Arial" w:hAnsi="Arial" w:eastAsia="Arial" w:cs="Arial"/>
      <w:b/>
      <w:color w:val="14342A"/>
    </w:rPr>
  </w:style>
  <w:style w:type="paragraph" w:styleId="Caja">
    <w:name w:val="Cuadro de disponibilidad"/>
    <w:basedOn w:val="Normal"/>
    <w:qFormat/>
    <w:pPr>
      <w:shd w:val="clear" w:color="auto" w:fill="14342A"/>
      <w:spacing w:after="50" w:line="380" w:lineRule="exact"/>
      <w:ind w:left="100" w:right="100"/>
    </w:pPr>
    <w:rPr>
      <w:b/>
      <w:color w:val="FFFFFF"/>
      <w:sz w:val="21"/>
      <w:szCs w:val="21"/>
    </w:rPr>
  </w:style>
  <w:style w:type="paragraph" w:styleId="FotoMarca">
    <w:name w:val="Marcador de foto"/>
    <w:basedOn w:val="Normal"/>
    <w:pPr>
      <w:spacing w:after="30"/>
      <w:jc w:val="center"/>
    </w:pPr>
    <w:rPr>
      <w:rFonts w:ascii="Franklin Gothic Medium" w:hAnsi="Franklin Gothic Medium" w:eastAsia="Franklin Gothic Medium" w:cs="Franklin Gothic Medium"/>
      <w:caps/>
      <w:color w:val="111111"/>
      <w:spacing w:val="30"/>
      <w:sz w:val="26"/>
      <w:szCs w:val="26"/>
    </w:rPr>
  </w:style>
  <w:style w:type="paragraph" w:styleId="FotoMedida">
    <w:name w:val="Medida de foto"/>
    <w:basedOn w:val="Normal"/>
    <w:pPr>
      <w:jc w:val="center"/>
    </w:pPr>
    <w:rPr>
      <w:color w:val="111111"/>
      <w:sz w:val="17"/>
      <w:szCs w:val="17"/>
    </w:rPr>
  </w:style>
  <w:style w:type="paragraph" w:styleId="Nota">
    <w:name w:val="Nota de plantilla"/>
    <w:basedOn w:val="Normal"/>
    <w:pPr>
      <w:spacing w:before="20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fontanero: ejemplo editable</dc:title>
  <dc:subject>Plantilla de currículum editable</dc:subject>
  <dc:creator>plantillasdecurriculum.com</dc:creator>
  <cp:keywords>currículum, plantilla, oficios, con foto, fontanero</cp:keywords>
  <dc:description>Ejemplo de currículum de fontanero con datos ficticios, editable en Word; diseño Taller, con bloques fuertes y foto, color verde oscuro y lima.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