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logr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6302B"/>
              <w:left w:val="single" w:sz="4" w:space="0" w:color="16302B"/>
              <w:bottom w:val="single" w:sz="4" w:space="0" w:color="16302B"/>
              <w:right w:val="single" w:sz="4" w:space="0" w:color="16302B"/>
            </w:tcBorders>
            <w:shd w:val="clear" w:color="auto" w:fill="16302B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Ramón</w:t>
            </w:r>
          </w:p>
          <w:p>
            <w:pPr>
              <w:pStyle w:val="Title"/>
            </w:pPr>
            <w:r>
              <w:rPr>
                <w:i/>
              </w:rPr>
              <w:t xml:space="preserve">Peña Ibáñez</w:t>
            </w:r>
          </w:p>
          <w:p>
            <w:pPr>
              <w:pStyle w:val="Subtitle"/>
            </w:pPr>
            <w:r>
              <w:t xml:space="preserve">Pintor de obra y decoración · Sevilla</w:t>
            </w:r>
          </w:p>
        </w:tc>
        <w:tc>
          <w:tcPr>
            <w:tcW w:w="4352" w:type="dxa"/>
            <w:gridSpan w:val="3"/>
            <w:tcBorders>
              <w:top w:val="single" w:sz="4" w:space="0" w:color="C8E64C"/>
              <w:left w:val="single" w:sz="4" w:space="0" w:color="C8E64C"/>
              <w:bottom w:val="single" w:sz="4" w:space="0" w:color="C8E64C"/>
              <w:right w:val="single" w:sz="4" w:space="0" w:color="C8E64C"/>
            </w:tcBorders>
            <w:shd w:val="clear" w:color="auto" w:fill="C8E64C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1F5E4"/>
                    <w:left w:val="single" w:sz="4" w:space="0" w:color="F1F5E4"/>
                    <w:bottom w:val="single" w:sz="4" w:space="0" w:color="F1F5E4"/>
                    <w:right w:val="single" w:sz="4" w:space="0" w:color="F1F5E4"/>
                  </w:tcBorders>
                  <w:shd w:val="clear" w:color="auto" w:fill="F1F5E4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2453E"/>
              <w:left w:val="single" w:sz="4" w:space="0" w:color="22453E"/>
              <w:bottom w:val="single" w:sz="4" w:space="0" w:color="22453E"/>
              <w:right w:val="single" w:sz="4" w:space="0" w:color="22453E"/>
            </w:tcBorders>
            <w:shd w:val="clear" w:color="auto" w:fill="22453E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  ·  ramon.pena@example.com  ·  Sevilla</w:t>
            </w:r>
            <w:r>
              <w:tab/>
            </w:r>
            <w:r>
              <w:t xml:space="preserve">Carné B y furgoneta propia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Logros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Viviendas completas en equipo de dos</w:t>
            </w:r>
          </w:p>
          <w:p>
            <w:pPr>
              <w:pStyle w:val="TarjTxt"/>
            </w:pPr>
            <w:r>
              <w:t xml:space="preserve">Pintó viviendas de 80 a 100 m² con preparación e imprimación, cumpliendo el plazo de la reforma.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Giralda · 2022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Comunidad de 40 viviendas</w:t>
            </w:r>
          </w:p>
          <w:p>
            <w:pPr>
              <w:pStyle w:val="TarjTxt"/>
            </w:pPr>
            <w:r>
              <w:t xml:space="preserve">Pintó portal, escalera y fachada con andamio, además de barandillas con antioxidante.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Pinturas del Sur · 2018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Cuadrilla de tres pintores</w:t>
            </w:r>
          </w:p>
          <w:p>
            <w:pPr>
              <w:pStyle w:val="TarjTxt"/>
            </w:pPr>
            <w:r>
              <w:t xml:space="preserve">Organizó el reparto de estancias y materiales para que las obras cerraran en fecha.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Giralda · 2023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Pintor de obra con nueve años de oficio en reformas de viviendas, locales y comunidades. Preparo bien los soportes, trabajo con plástica lisa, esmaltes, estucos y papel pintado, y organizo una cuadrilla pequeña. Busco una empresa de reformas de Sevilla con trabajo estable y jornada partida.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Oficial pintor</w:t>
            </w:r>
            <w:r>
              <w:t xml:space="preserve"> · Reformas Giralda</w:t>
            </w:r>
            <w:r>
              <w:tab/>
            </w:r>
            <w:r>
              <w:rPr>
                <w:rStyle w:val="Gris"/>
              </w:rPr>
              <w:t xml:space="preserve">2019 – hoy</w:t>
            </w:r>
          </w:p>
          <w:p>
            <w:pPr>
              <w:pStyle w:val="ListBullet"/>
            </w:pPr>
            <w:r>
              <w:t xml:space="preserve">Pinté viviendas completas de 80 a 100 m² en equipo de dos, con preparación e imprimación previas.</w:t>
            </w:r>
          </w:p>
          <w:p>
            <w:pPr>
              <w:pStyle w:val="ListBullet"/>
            </w:pPr>
            <w:r>
              <w:t xml:space="preserve">Lacé puertas y carpinterías de madera a pistola y retiré gotelé en reformas integrales.</w:t>
            </w:r>
          </w:p>
          <w:p>
            <w:pPr>
              <w:pStyle w:val="Puesto"/>
            </w:pPr>
            <w:r>
              <w:rPr>
                <w:b/>
              </w:rPr>
              <w:t xml:space="preserve">Pintor</w:t>
            </w:r>
            <w:r>
              <w:t xml:space="preserve"> · Pinturas del Sur</w:t>
            </w:r>
            <w:r>
              <w:tab/>
            </w:r>
            <w:r>
              <w:rPr>
                <w:rStyle w:val="Gris"/>
              </w:rPr>
              <w:t xml:space="preserve">2016 – 2019</w:t>
            </w:r>
          </w:p>
          <w:p>
            <w:pPr>
              <w:pStyle w:val="ListBullet"/>
            </w:pPr>
            <w:r>
              <w:t xml:space="preserve">Pinté portales, escaleras y fachadas de comunidades con andamio, y barandillas con antioxidante.</w:t>
            </w:r>
          </w:p>
          <w:p>
            <w:pPr>
              <w:pStyle w:val="ListBullet"/>
            </w:pPr>
            <w:r>
              <w:t xml:space="preserve">Coloqué papel pintado y revestimiento vinílico en locales comerciales.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Certificado de profesionalidad EOCB0110 Pintura decorativa en construcción</w:t>
            </w:r>
            <w:r>
              <w:t xml:space="preserve"> · Centro de formación de ejemplo · </w:t>
            </w:r>
            <w:r>
              <w:rPr>
                <w:rStyle w:val="Gris"/>
              </w:rPr>
              <w:t xml:space="preserve">2014</w:t>
            </w:r>
          </w:p>
          <w:p>
            <w:pPr>
              <w:pStyle w:val="Puesto"/>
            </w:pPr>
            <w:r>
              <w:rPr>
                <w:b/>
              </w:rPr>
              <w:t xml:space="preserve">Educación Secundaria Obligatoria</w:t>
            </w:r>
            <w:r>
              <w:t xml:space="preserve"> · IES de ejemplo</w:t>
            </w:r>
            <w:r>
              <w:tab/>
            </w:r>
            <w:r>
              <w:rPr>
                <w:rStyle w:val="Gris"/>
              </w:rPr>
              <w:t xml:space="preserve">2010 – 2014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en construcción (8 h)</w:t>
            </w:r>
            <w:r>
              <w:t xml:space="preserve"> · Entidad formadora de ejemplo · </w:t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Trabajos en altura y andamios</w:t>
            </w:r>
            <w:r>
              <w:t xml:space="preserve"> · Entidad formadora de ejemplo · </w:t>
            </w:r>
            <w:r>
              <w:rPr>
                <w:rStyle w:val="Gris"/>
              </w:rPr>
              <w:t xml:space="preserve">2021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Preparación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Plástica lisa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Lacado a pistola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Estucos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Papel pintado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Preparación y saneado de soportes</w:t>
            </w:r>
          </w:p>
          <w:p>
            <w:pPr>
              <w:pStyle w:val="Lat"/>
            </w:pPr>
            <w:r>
              <w:t xml:space="preserve">Plástica lisa en paredes y techos</w:t>
            </w:r>
          </w:p>
          <w:p>
            <w:pPr>
              <w:pStyle w:val="Lat"/>
            </w:pPr>
            <w:r>
              <w:t xml:space="preserve">Esmaltes y lacado a pistola</w:t>
            </w:r>
          </w:p>
          <w:p>
            <w:pPr>
              <w:pStyle w:val="Lat"/>
            </w:pPr>
            <w:r>
              <w:t xml:space="preserve">Estucos y efectos decorativos</w:t>
            </w:r>
          </w:p>
          <w:p>
            <w:pPr>
              <w:pStyle w:val="Lat"/>
            </w:pPr>
            <w:r>
              <w:t xml:space="preserve">Papel pintado y vinílicos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A1</w:t>
            </w:r>
          </w:p>
          <w:p>
            <w:pPr>
              <w:pStyle w:val="LatTit"/>
            </w:pPr>
            <w:r>
              <w:t xml:space="preserve">Certificaciones</w:t>
            </w:r>
          </w:p>
          <w:p>
            <w:pPr>
              <w:pStyle w:val="Lat"/>
            </w:pPr>
            <w:r>
              <w:t xml:space="preserve">Pintura decorativa (EOCB0110) · Certificado de 2014</w:t>
            </w:r>
          </w:p>
          <w:p>
            <w:pPr>
              <w:pStyle w:val="Lat"/>
            </w:pPr>
            <w:r>
              <w:t xml:space="preserve">PRL en construcción (8 h) · Realizado en 2021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16302B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before="0" w:after="0" w:line="28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C8E64C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6302B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6302B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16302B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6302B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6302B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16302B"/>
      </w:pBdr>
      <w:spacing w:before="190" w:after="70"/>
    </w:pPr>
    <w:rPr>
      <w:b/>
      <w:caps/>
      <w:color w:val="16302B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16302B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6302B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pintor de obra: ejemplo editable</dc:title>
  <dc:subject>Plantilla de currículum editable</dc:subject>
  <dc:creator>plantillasdecurriculum.com</dc:creator>
  <cp:keywords>currículum, plantilla, con foto, pintor de obra</cp:keywords>
  <dc:description>Ejemplo de currículum de pintor de obra con datos ficticios, editable en Word; diseño Lienzo, con portada de color y foto, color verde oscuro y limón.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