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2F6B52"/>
              <w:left w:val="single" w:sz="16" w:space="0" w:color="2F6B52"/>
              <w:bottom w:val="single" w:sz="16" w:space="0" w:color="2F6B52"/>
              <w:right w:val="single" w:sz="16" w:space="0" w:color="2F6B52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Marina Costa Ledesma</w:t>
            </w:r>
          </w:p>
          <w:p>
            <w:pPr>
              <w:pStyle w:val="Subtitle"/>
            </w:pPr>
            <w:r>
              <w:t xml:space="preserve">Enfermera · Hospitalización de adultos y urgencias</w:t>
            </w:r>
          </w:p>
          <w:p>
            <w:pPr>
              <w:pStyle w:val="Colegio"/>
            </w:pPr>
            <w:r>
              <w:t xml:space="preserve">Colegiada n.º 00000 (dato de ejemplo) · Colegio de Enfermería de ejemplo</w:t>
            </w:r>
          </w:p>
          <w:p>
            <w:pPr>
              <w:pStyle w:val="Contacto"/>
            </w:pPr>
            <w:r>
              <w:t xml:space="preserve">6XX XXX XXX  ·  marina.costa@example.com  ·  Palma (España)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2F6B52"/>
              <w:left w:val="single" w:sz="4" w:space="0" w:color="2F6B52"/>
              <w:bottom w:val="single" w:sz="4" w:space="0" w:color="2F6B52"/>
              <w:right w:val="single" w:sz="4" w:space="0" w:color="2F6B52"/>
            </w:tcBorders>
            <w:shd w:val="clear" w:color="auto" w:fill="2F6B52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 profesional</w:t>
            </w:r>
          </w:p>
          <w:p>
            <w:pPr>
              <w:pStyle w:val="Normal"/>
            </w:pPr>
            <w:r>
              <w:t xml:space="preserve">Enfermera con seis años de experiencia en hospitalización de adultos y urgencias. Trabajo con protocolos claros, cuido la comunicación con las familias y me adapto bien a los turnos rotatorios y a los picos de actividad.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asistencial</w:t>
            </w:r>
          </w:p>
          <w:p>
            <w:pPr>
              <w:pStyle w:val="Puesto"/>
            </w:pPr>
            <w:r>
              <w:rPr>
                <w:b/>
              </w:rPr>
              <w:t xml:space="preserve">Enfermera de urgencias</w:t>
            </w:r>
            <w:r>
              <w:t xml:space="preserve"> · Hospital de ejemplo</w:t>
            </w:r>
            <w:r>
              <w:tab/>
            </w:r>
            <w:r>
              <w:rPr>
                <w:rStyle w:val="Gris"/>
              </w:rPr>
              <w:t xml:space="preserve">2022 – hoy</w:t>
            </w:r>
          </w:p>
          <w:p>
            <w:pPr>
              <w:pStyle w:val="Unidad"/>
            </w:pPr>
            <w:r>
              <w:t xml:space="preserve">Urgencias de adultos · turnos rotatorios con noches</w:t>
            </w:r>
          </w:p>
          <w:p>
            <w:pPr>
              <w:pStyle w:val="ListBullet"/>
            </w:pPr>
            <w:r>
              <w:t xml:space="preserve">Valoración inicial con escala de triaje y seguimiento de pacientes en observación.</w:t>
            </w:r>
          </w:p>
          <w:p>
            <w:pPr>
              <w:pStyle w:val="ListBullet"/>
            </w:pPr>
            <w:r>
              <w:t xml:space="preserve">Participó en el nuevo protocolo de sepsis: 0 errores de registro en la auditoría interna (dato de ejemplo).</w:t>
            </w:r>
          </w:p>
          <w:p>
            <w:pPr>
              <w:pStyle w:val="ListBullet"/>
            </w:pPr>
            <w:r>
              <w:t xml:space="preserve">Tutora de 6 estudiantes de enfermería en prácticas.</w:t>
            </w:r>
          </w:p>
          <w:p>
            <w:pPr>
              <w:pStyle w:val="Puesto"/>
            </w:pPr>
            <w:r>
              <w:rPr>
                <w:b/>
              </w:rPr>
              <w:t xml:space="preserve">Enfermera de planta</w:t>
            </w:r>
            <w:r>
              <w:t xml:space="preserve"> · Hospital de ejemplo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Unidad"/>
            </w:pPr>
            <w:r>
              <w:t xml:space="preserve">Medicina interna y cirugía · 28 camas</w:t>
            </w:r>
          </w:p>
          <w:p>
            <w:pPr>
              <w:pStyle w:val="ListBullet"/>
            </w:pPr>
            <w:r>
              <w:t xml:space="preserve">Cuidados de pacientes pluripatológicos, curas, administración de medicación y educación al alta.</w:t>
            </w:r>
          </w:p>
          <w:p>
            <w:pPr>
              <w:pStyle w:val="ListBullet"/>
            </w:pPr>
            <w:r>
              <w:t xml:space="preserve">Coordinación con auxiliares y con trabajo social para altas complejas.</w:t>
            </w:r>
          </w:p>
          <w:p>
            <w:pPr>
              <w:pStyle w:val="Puesto"/>
            </w:pPr>
            <w:r>
              <w:rPr>
                <w:b/>
              </w:rPr>
              <w:t xml:space="preserve">Enfermera de residencia</w:t>
            </w:r>
            <w:r>
              <w:t xml:space="preserve"> · Residencia de ejemplo</w:t>
            </w:r>
            <w:r>
              <w:tab/>
            </w:r>
            <w:r>
              <w:rPr>
                <w:rStyle w:val="Gris"/>
              </w:rPr>
              <w:t xml:space="preserve">2018 – 2019</w:t>
            </w:r>
          </w:p>
          <w:p>
            <w:pPr>
              <w:pStyle w:val="Unidad"/>
            </w:pPr>
            <w:r>
              <w:t xml:space="preserve">Centro sociosanitario · 60 plazas</w:t>
            </w:r>
          </w:p>
          <w:p>
            <w:pPr>
              <w:pStyle w:val="ListBullet"/>
            </w:pPr>
            <w:r>
              <w:t xml:space="preserve">Control de crónicos, heridas y pautas de medicación.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Grado en Enfermería</w:t>
            </w:r>
            <w:r>
              <w:t xml:space="preserve"> · Universidad de ejemplo</w:t>
            </w:r>
            <w:r>
              <w:tab/>
            </w:r>
            <w:r>
              <w:rPr>
                <w:rStyle w:val="Gris"/>
              </w:rPr>
              <w:t xml:space="preserve">2014 – 2018</w:t>
            </w:r>
          </w:p>
          <w:p>
            <w:pPr>
              <w:pStyle w:val="Puesto"/>
            </w:pPr>
            <w:r>
              <w:rPr>
                <w:b/>
              </w:rPr>
              <w:t xml:space="preserve">Experto universitario en cuidados críticos</w:t>
            </w:r>
            <w:r>
              <w:t xml:space="preserve"> (300 h)</w:t>
            </w:r>
            <w:r>
              <w:tab/>
            </w:r>
            <w:r>
              <w:rPr>
                <w:rStyle w:val="Gris"/>
              </w:rPr>
              <w:t xml:space="preserve">2023</w:t>
            </w:r>
          </w:p>
          <w:p>
            <w:pPr>
              <w:pStyle w:val="Puesto"/>
            </w:pPr>
            <w:r>
              <w:rPr>
                <w:b/>
              </w:rPr>
              <w:t xml:space="preserve">Curso de cuidados paliativos básicos</w:t>
            </w:r>
            <w:r>
              <w:t xml:space="preserve"> (40 h)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vigentes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 vigentes"/>
              <w:tblDescription w:val="Cuatro certificacione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Soporte vital básico y DEA</w:t>
                  </w:r>
                </w:p>
                <w:p>
                  <w:pPr>
                    <w:pStyle w:val="TileFecha"/>
                  </w:pPr>
                  <w:r>
                    <w:t xml:space="preserve">Vigente hasta 03/2027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Soporte vital avanzado</w:t>
                  </w:r>
                </w:p>
                <w:p>
                  <w:pPr>
                    <w:pStyle w:val="TileFecha"/>
                  </w:pPr>
                  <w:r>
                    <w:t xml:space="preserve">Vigente hasta 11/2026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Prevención de riesgos laborales (60 h)</w:t>
                  </w:r>
                </w:p>
                <w:p>
                  <w:pPr>
                    <w:pStyle w:val="TileFecha"/>
                  </w:pPr>
                  <w:r>
                    <w:t xml:space="preserve">Realizado en 2021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Vacunación laboral</w:t>
                  </w:r>
                </w:p>
                <w:p>
                  <w:pPr>
                    <w:pStyle w:val="TileFecha"/>
                  </w:pPr>
                  <w:r>
                    <w:t xml:space="preserve">Al día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Competencias clínicas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Triaje y valoración inicial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Vía venosa y extracción de muestras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Curas y cuidado de heridas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Administración segura de medicación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Registro en historia clínica electrónica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Educación sanitaria a pacientes y familias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Catalán</w:t>
            </w:r>
            <w:r>
              <w:tab/>
            </w:r>
            <w:r>
              <w:t xml:space="preserve">C1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B1 · atención básica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t xml:space="preserve">Turnos de mañana, tarde y noche. Incorporación en 15 días.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2F6B5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2F6B52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Datos de colegiación"/>
    <w:basedOn w:val="Normal"/>
    <w:qFormat/>
    <w:pPr>
      <w:spacing w:before="100" w:after="20"/>
    </w:pPr>
    <w:rPr>
      <w:b/>
      <w:caps/>
      <w:color w:val="2F6B52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2F6B52"/>
      </w:pBdr>
      <w:spacing w:before="270" w:after="90"/>
      <w:outlineLvl w:val="0"/>
    </w:pPr>
    <w:rPr>
      <w:rFonts w:ascii="Constantia" w:hAnsi="Constantia" w:eastAsia="Constantia" w:cs="Constantia"/>
      <w:b/>
      <w:color w:val="2F6B52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E9B44C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2F6B52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2F6B52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2F6B52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Pulso para profesionales de la salud, con foto (plantilla editable)</dc:title>
  <dc:subject>Plantilla de currículum editable</dc:subject>
  <dc:creator>plantillasdecurriculum.com</dc:creator>
  <cp:keywords>currículum, plantilla, sanidad, enfermería, enfermera, auxiliar, con foto</cp:keywords>
  <dc:description>Plantilla con foto, datos profesionales y colegiación en cabecera, experiencia por unidad asistencial y columna lateral de certificaciones vigentes y competencias clínicas.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