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urno"/>
        <w:tblDescription w:val="Banda de color con nombre, chapas de acreditación y tablas de experiencia, formación y competencias"/>
      </w:tblPr>
      <w:tblGrid>
        <w:gridCol w:w="850"/>
        <w:gridCol w:w="3000"/>
        <w:gridCol w:w="3000"/>
        <w:gridCol w:w="4206"/>
        <w:gridCol w:w="850"/>
      </w:tblGrid>
      <w:tr>
        <w:trPr>
          <w:trHeight w:val="2500" w:hRule="exact"/>
        </w:trPr>
        <w:tc>
          <w:tcPr>
            <w:tcW w:w="6850" w:type="dxa"/>
            <w:gridSpan w:val="3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Nuria Blanco Campos</w:t>
            </w:r>
          </w:p>
          <w:p>
            <w:pPr>
              <w:pStyle w:val="Subtitle"/>
            </w:pPr>
            <w:r>
              <w:t xml:space="preserve">Técnico en Cuidados Auxiliares de Enfermería (TCAE)</w:t>
            </w:r>
          </w:p>
        </w:tc>
        <w:tc>
          <w:tcPr>
            <w:tcW w:w="5056" w:type="dxa"/>
            <w:gridSpan w:val="2"/>
            <w:tcBorders>
              <w:top w:val="single" w:sz="4" w:space="0" w:color="1E4F8A"/>
              <w:left w:val="single" w:sz="4" w:space="0" w:color="1E4F8A"/>
              <w:bottom w:val="single" w:sz="4" w:space="0" w:color="1E4F8A"/>
              <w:right w:val="single" w:sz="4" w:space="0" w:color="1E4F8A"/>
            </w:tcBorders>
            <w:shd w:val="clear" w:color="auto" w:fill="1E4F8A"/>
            <w:tcMar>
              <w:top w:w="0" w:type="dxa"/>
              <w:left w:w="0" w:type="dxa"/>
              <w:bottom w:w="0" w:type="dxa"/>
              <w:right w:w="85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</w:p>
          <w:p>
            <w:pPr>
              <w:pStyle w:val="Contacto"/>
            </w:pPr>
            <w:r>
              <w:t xml:space="preserve">nuria.blanco@example.com</w:t>
            </w:r>
          </w:p>
          <w:p>
            <w:pPr>
              <w:pStyle w:val="Contacto"/>
            </w:pPr>
            <w:r>
              <w:t xml:space="preserve">Granada</w:t>
            </w: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Acreditaciones"/>
              <w:tblDescription w:val="Cuatro chapas con las acreditaciones y la disponibilidad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Titulación</w:t>
                  </w:r>
                </w:p>
                <w:p>
                  <w:pPr>
                    <w:pStyle w:val="ChapaVal"/>
                  </w:pPr>
                  <w:r>
                    <w:t xml:space="preserve">TCAE · grado medio</w:t>
                  </w:r>
                </w:p>
              </w:tc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Turnos</w:t>
                  </w:r>
                </w:p>
                <w:p>
                  <w:pPr>
                    <w:pStyle w:val="ChapaVal"/>
                  </w:pPr>
                  <w:r>
                    <w:t xml:space="preserve">Rotativos, noches incluidas</w:t>
                  </w:r>
                </w:p>
              </w:tc>
              <w:tc>
                <w:tcPr>
                  <w:tcW w:w="2552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Carné</w:t>
                  </w:r>
                </w:p>
                <w:p>
                  <w:pPr>
                    <w:pStyle w:val="ChapaVal"/>
                  </w:pPr>
                  <w:r>
                    <w:t xml:space="preserve">B</w:t>
                  </w:r>
                </w:p>
              </w:tc>
              <w:tc>
                <w:tcPr>
                  <w:tcW w:w="2550" w:type="dxa"/>
                  <w:tcBorders>
                    <w:top w:val="single" w:sz="4" w:space="0" w:color="D6E4F5"/>
                    <w:left w:val="single" w:sz="4" w:space="0" w:color="D6E4F5"/>
                    <w:bottom w:val="single" w:sz="4" w:space="0" w:color="D6E4F5"/>
                    <w:right w:val="single" w:sz="24" w:space="0" w:color="FFFFFF"/>
                  </w:tcBorders>
                  <w:shd w:val="clear" w:color="auto" w:fill="D6E4F5"/>
                  <w:tcMar>
                    <w:top w:w="110" w:type="dxa"/>
                    <w:left w:w="160" w:type="dxa"/>
                    <w:bottom w:w="100" w:type="dxa"/>
                    <w:right w:w="120" w:type="dxa"/>
                  </w:tcMar>
                </w:tcPr>
                <w:p>
                  <w:pPr>
                    <w:pStyle w:val="ChapaEt"/>
                  </w:pPr>
                  <w:r>
                    <w:t xml:space="preserve">Incorporación</w:t>
                  </w:r>
                </w:p>
                <w:p>
                  <w:pPr>
                    <w:pStyle w:val="ChapaVal"/>
                  </w:pPr>
                  <w:r>
                    <w:t xml:space="preserve">Inmediata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Experiencia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Experiencia"/>
              <w:tblDescription w:val="Tabla con periodo, centro y funciones"/>
            </w:tblPr>
            <w:tblGrid>
              <w:gridCol w:w="1800"/>
              <w:gridCol w:w="2700"/>
              <w:gridCol w:w="5706"/>
            </w:tblGrid>
            <w:tr>
              <w:tc>
                <w:tcPr>
                  <w:tcW w:w="18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Periodo</w:t>
                  </w:r>
                </w:p>
              </w:tc>
              <w:tc>
                <w:tcPr>
                  <w:tcW w:w="27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Centro y unidad</w:t>
                  </w:r>
                </w:p>
              </w:tc>
              <w:tc>
                <w:tcPr>
                  <w:tcW w:w="5706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Funciones y resultados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2024 – hoy</w:t>
                  </w:r>
                </w:p>
              </w:tc>
              <w:tc>
                <w:tcPr>
                  <w:tcW w:w="27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Hospital Vega Alta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Medicina interna (32 camas) · turnos rotativos</w:t>
                  </w:r>
                </w:p>
              </w:tc>
              <w:tc>
                <w:tcPr>
                  <w:tcW w:w="57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Colaboro con el equipo de enfermería en la higiene y el confort de pacientes encamados en una planta de 32 camas.</w:t>
                  </w:r>
                </w:p>
                <w:p>
                  <w:pPr>
                    <w:pStyle w:val="ListBullet"/>
                  </w:pPr>
                  <w:r>
                    <w:t xml:space="preserve">Realizo movilizaciones y cambios posturales según las pautas del equipo para prevenir úlceras por presión.</w:t>
                  </w:r>
                </w:p>
                <w:p>
                  <w:pPr>
                    <w:pStyle w:val="ListBullet"/>
                  </w:pPr>
                  <w:r>
                    <w:t xml:space="preserve">Tomo y registro constantes, peso y diuresis cuando me lo indica el personal de enfermería.</w:t>
                  </w:r>
                </w:p>
              </w:tc>
            </w:tr>
            <w:tr>
              <w:tc>
                <w:tcPr>
                  <w:tcW w:w="18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2024</w:t>
                  </w:r>
                </w:p>
              </w:tc>
              <w:tc>
                <w:tcPr>
                  <w:tcW w:w="2700" w:type="dx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Residencia Sierra Nevada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Residencia sociosanitaria · noches y fines de semana</w:t>
                  </w:r>
                </w:p>
              </w:tc>
              <w:tc>
                <w:tcPr>
                  <w:tcW w:w="5706" w:type="dx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Participé en la atención diaria de residentes (aseo, alimentación, movilización) en turno de noche y fines de semana.</w:t>
                  </w:r>
                </w:p>
                <w:p>
                  <w:pPr>
                    <w:pStyle w:val="ListBullet"/>
                  </w:pPr>
                  <w:r>
                    <w:t xml:space="preserve">Acompañé en las comidas a residentes con dificultades de deglución siguiendo las pautas del equipo.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primavera 2024</w:t>
                  </w:r>
                </w:p>
              </w:tc>
              <w:tc>
                <w:tcPr>
                  <w:tcW w:w="27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Centro de salud de ejemplo</w:t>
                  </w:r>
                </w:p>
                <w:p>
                  <w:pPr>
                    <w:pStyle w:val="Td"/>
                  </w:pPr>
                  <w:r>
                    <w:rPr>
                      <w:rStyle w:val="Gris"/>
                    </w:rPr>
                    <w:t xml:space="preserve">Atención primaria · tres meses de prácticas</w:t>
                  </w:r>
                </w:p>
              </w:tc>
              <w:tc>
                <w:tcPr>
                  <w:tcW w:w="57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30" w:type="dxa"/>
                    <w:left w:w="120" w:type="dxa"/>
                    <w:bottom w:w="120" w:type="dxa"/>
                    <w:right w:w="100" w:type="dxa"/>
                  </w:tcMar>
                </w:tcPr>
                <w:p>
                  <w:pPr>
                    <w:pStyle w:val="ListBullet"/>
                  </w:pPr>
                  <w:r>
                    <w:t xml:space="preserve">Apoyé a enfermería en consulta: preparación de material, esterilización y reposición de las salas.</w:t>
                  </w:r>
                </w:p>
                <w:p>
                  <w:pPr>
                    <w:pStyle w:val="ListBullet"/>
                  </w:pPr>
                  <w:r>
                    <w:t xml:space="preserve">Acompañé a pacientes mayores en la sala de espera y en los traslados dentro del centro.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Formación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Formación"/>
              <w:tblDescription w:val="Tabla con año y título"/>
            </w:tblPr>
            <w:tblGrid>
              <w:gridCol w:w="1800"/>
              <w:gridCol w:w="8406"/>
            </w:tblGrid>
            <w:tr>
              <w:tc>
                <w:tcPr>
                  <w:tcW w:w="1800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Año</w:t>
                  </w:r>
                </w:p>
              </w:tc>
              <w:tc>
                <w:tcPr>
                  <w:tcW w:w="8406" w:type="dxa"/>
                  <w:tcBorders>
                    <w:top w:val="single" w:sz="4" w:space="0" w:color="1E4F8A"/>
                    <w:left w:val="single" w:sz="4" w:space="0" w:color="1E4F8A"/>
                    <w:bottom w:val="single" w:sz="4" w:space="0" w:color="1E4F8A"/>
                    <w:right w:val="single" w:sz="4" w:space="0" w:color="1E4F8A"/>
                  </w:tcBorders>
                  <w:shd w:val="clear" w:color="auto" w:fill="1E4F8A"/>
                  <w:tcMar>
                    <w:top w:w="70" w:type="dxa"/>
                    <w:left w:w="120" w:type="dxa"/>
                    <w:bottom w:w="70" w:type="dxa"/>
                    <w:right w:w="100" w:type="dxa"/>
                  </w:tcMar>
                </w:tcPr>
                <w:p>
                  <w:pPr>
                    <w:pStyle w:val="ThTxt"/>
                  </w:pPr>
                  <w:r>
                    <w:t xml:space="preserve">Título y centro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2022 – 2024</w:t>
                  </w:r>
                </w:p>
              </w:tc>
              <w:tc>
                <w:tcPr>
                  <w:tcW w:w="84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Técnico en Cuidados Auxiliares de Enfermería · IES de ejemplo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2018 – 2022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Educación Secundaria Obligatoria · IES de ejemplo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2025</w:t>
                  </w:r>
                </w:p>
              </w:tc>
              <w:tc>
                <w:tcPr>
                  <w:tcW w:w="84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Soporte vital básico y DEA (8 h) · Entidad de ejemplo</w:t>
                  </w:r>
                </w:p>
              </w:tc>
            </w:tr>
            <w:tr>
              <w:tc>
                <w:tcPr>
                  <w:tcW w:w="1800" w:type="dx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2024</w:t>
                  </w:r>
                </w:p>
              </w:tc>
              <w:tc>
                <w:tcPr>
                  <w:tcW w:w="8406" w:type="dx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Movilización de pacientes (20 h) · Centro de formación de ejemplo</w:t>
                  </w:r>
                </w:p>
              </w:tc>
            </w:tr>
            <w:tr>
              <w:tc>
                <w:tcPr>
                  <w:tcW w:w="1800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80" w:type="dxa"/>
                  </w:tcMar>
                </w:tcPr>
                <w:p>
                  <w:pPr>
                    <w:pStyle w:val="TdB"/>
                  </w:pPr>
                  <w:r>
                    <w:t xml:space="preserve">2025</w:t>
                  </w:r>
                </w:p>
              </w:tc>
              <w:tc>
                <w:tcPr>
                  <w:tcW w:w="8406" w:type="dxa"/>
                  <w:tcBorders>
                    <w:top w:val="single" w:sz="4" w:space="0" w:color="F1F5FA"/>
                    <w:left w:val="single" w:sz="4" w:space="0" w:color="F1F5FA"/>
                    <w:bottom w:val="single" w:sz="4" w:space="0" w:color="F1F5FA"/>
                    <w:right w:val="single" w:sz="4" w:space="0" w:color="F1F5FA"/>
                  </w:tcBorders>
                  <w:shd w:val="clear" w:color="auto" w:fill="F1F5FA"/>
                  <w:tcMar>
                    <w:top w:w="110" w:type="dxa"/>
                    <w:left w:w="120" w:type="dxa"/>
                    <w:bottom w:w="100" w:type="dxa"/>
                    <w:right w:w="100" w:type="dxa"/>
                  </w:tcMar>
                </w:tcPr>
                <w:p>
                  <w:pPr>
                    <w:pStyle w:val="Td"/>
                  </w:pPr>
                  <w:r>
                    <w:t xml:space="preserve">Prevención de infecciones hospitalarias (15 h) · Plataforma de formación de ejemplo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300" w:hRule="exact"/>
        </w:trPr>
        <w:tc>
          <w:tcPr>
            <w:tcW w:w="11906" w:type="dxa"/>
            <w:gridSpan w:val="5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</w:tcPr>
          <w:p>
            <w:pPr>
              <w:pStyle w:val="Heading1"/>
            </w:pPr>
            <w:r>
              <w:t xml:space="preserve">Competencias</w:t>
            </w:r>
          </w:p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ompetencias"/>
              <w:tblDescription w:val="Tres columnas de competencias"/>
            </w:tblPr>
            <w:tblGrid>
              <w:gridCol w:w="3402"/>
              <w:gridCol w:w="3402"/>
              <w:gridCol w:w="3402"/>
            </w:tblGrid>
            <w:tr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Cuidados y oficio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Higiene y confort del paciente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Movilización y cambios posturales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Toma y registro de constantes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Técnicas y registro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Preparación y esterilización de material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Apoyo a la alimentación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Trato a pacientes mayores y dependientes</w:t>
                  </w:r>
                </w:p>
              </w:tc>
              <w:tc>
                <w:tcPr>
                  <w:tcW w:w="3402" w:type="dxa"/>
                  <w:tcBorders>
                    <w:top w:val="single" w:sz="18" w:space="0" w:color="1E4F8A"/>
                  </w:tcBorders>
                  <w:tcMar>
                    <w:top w:w="90" w:type="dxa"/>
                    <w:left w:w="0" w:type="dxa"/>
                    <w:bottom w:w="0" w:type="dxa"/>
                    <w:right w:w="160" w:type="dxa"/>
                  </w:tcMar>
                </w:tcPr>
                <w:p>
                  <w:pPr>
                    <w:pStyle w:val="ChapaEt"/>
                  </w:pPr>
                  <w:r>
                    <w:t xml:space="preserve">Personales e idiomas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Trabajo en equipo con enfermería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Turnos rotativos y noches</w:t>
                  </w:r>
                </w:p>
                <w:p>
                  <w:pPr>
                    <w:pStyle w:val="Marca"/>
                  </w:pPr>
                  <w:r>
                    <w:rPr>
                      <w:rStyle w:val="Check"/>
                    </w:rPr>
                    <w:t xml:space="preserve">√</w:t>
                  </w:r>
                  <w:r>
                    <w:t xml:space="preserve">  Inglés A2</w:t>
                  </w:r>
                </w:p>
              </w:tc>
            </w:tr>
          </w:tbl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30" w:hanging="200"/>
      </w:pPr>
      <w:rPr>
        <w:rFonts w:ascii="Arial" w:hAnsi="Arial" w:cs="Arial" w:hint="default"/>
        <w:color w:val="1E4F8A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ahoma" w:hAnsi="Tahoma" w:eastAsia="Tahoma" w:cs="Tahoma"/>
        <w:sz w:val="20"/>
        <w:szCs w:val="20"/>
        <w:lang w:val="es-ES" w:eastAsia="es-ES" w:bidi="ar-SA"/>
      </w:rPr>
    </w:rPrDefault>
    <w:pPrDefault>
      <w:pPr>
        <w:spacing w:after="0" w:line="278" w:lineRule="auto"/>
      </w:pPr>
    </w:pPrDefault>
  </w:docDefaults>
  <w:style w:type="paragraph" w:default="1" w:styleId="Normal">
    <w:name w:val="Normal"/>
    <w:qFormat/>
    <w:pPr>
      <w:spacing w:before="0" w:after="0" w:line="27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560" w:lineRule="exact"/>
    </w:pPr>
    <w:rPr>
      <w:b/>
      <w:color w:val="FFFFFF"/>
      <w:sz w:val="52"/>
      <w:szCs w:val="52"/>
    </w:rPr>
  </w:style>
  <w:style w:type="paragraph" w:styleId="Subtitle">
    <w:name w:val="Subtitle"/>
    <w:basedOn w:val="Normal"/>
    <w:next w:val="Normal"/>
    <w:qFormat/>
    <w:pPr>
      <w:spacing w:before="60" w:after="0"/>
    </w:pPr>
    <w:rPr>
      <w:color w:val="FFFFFF"/>
      <w:sz w:val="22"/>
      <w:szCs w:val="22"/>
    </w:rPr>
  </w:style>
  <w:style w:type="paragraph" w:styleId="Contacto">
    <w:name w:val="Contacto"/>
    <w:basedOn w:val="Normal"/>
    <w:qFormat/>
    <w:pPr>
      <w:spacing w:after="20"/>
      <w:jc w:val="right"/>
    </w:pPr>
    <w:rPr>
      <w:color w:val="FFFFFF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spacing w:before="0" w:after="80"/>
      <w:outlineLvl w:val="0"/>
    </w:pPr>
    <w:rPr>
      <w:b/>
      <w:caps/>
      <w:color w:val="1E4F8A"/>
      <w:spacing w:val="10"/>
      <w:sz w:val="22"/>
      <w:szCs w:val="22"/>
    </w:rPr>
  </w:style>
  <w:style w:type="paragraph" w:styleId="ChapaEt">
    <w:name w:val="Chapa: etiqueta"/>
    <w:basedOn w:val="Normal"/>
    <w:qFormat/>
    <w:pPr>
      <w:spacing w:after="15"/>
    </w:pPr>
    <w:rPr>
      <w:b/>
      <w:caps/>
      <w:color w:val="1E4F8A"/>
      <w:spacing w:val="10"/>
      <w:sz w:val="15"/>
      <w:szCs w:val="15"/>
    </w:rPr>
  </w:style>
  <w:style w:type="paragraph" w:styleId="ChapaVal">
    <w:name w:val="Chapa: valor"/>
    <w:basedOn w:val="Normal"/>
    <w:qFormat/>
    <w:pPr>
      <w:spacing w:after="0"/>
    </w:pPr>
    <w:rPr>
      <w:b/>
      <w:color w:val="1A1A1A"/>
      <w:sz w:val="19"/>
      <w:szCs w:val="19"/>
    </w:rPr>
  </w:style>
  <w:style w:type="paragraph" w:styleId="ThTxt">
    <w:name w:val="Cabecera de tabla"/>
    <w:basedOn w:val="Normal"/>
    <w:qFormat/>
    <w:rPr>
      <w:b/>
      <w:caps/>
      <w:color w:val="FFFFFF"/>
      <w:spacing w:val="10"/>
      <w:sz w:val="17"/>
      <w:szCs w:val="17"/>
    </w:rPr>
  </w:style>
  <w:style w:type="paragraph" w:styleId="Td">
    <w:name w:val="Texto de tabla"/>
    <w:basedOn w:val="Normal"/>
    <w:qFormat/>
    <w:pPr>
      <w:spacing w:after="15"/>
    </w:pPr>
    <w:rPr>
      <w:sz w:val="20"/>
      <w:szCs w:val="20"/>
    </w:rPr>
  </w:style>
  <w:style w:type="paragraph" w:styleId="TdB">
    <w:name w:val="Texto de tabla (negrita)"/>
    <w:basedOn w:val="Normal"/>
    <w:qFormat/>
    <w:pPr>
      <w:spacing w:after="10"/>
    </w:pPr>
    <w:rPr>
      <w:b/>
      <w:sz w:val="20"/>
      <w:szCs w:val="20"/>
    </w:rPr>
  </w:style>
  <w:style w:type="character" w:styleId="Gris">
    <w:name w:val="Texto secundario"/>
    <w:uiPriority w:val="1"/>
    <w:qFormat/>
    <w:rPr>
      <w:color w:val="595959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0"/>
      <w:szCs w:val="20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E4F8A"/>
    </w:rPr>
  </w:style>
  <w:style w:type="paragraph" w:styleId="Nota">
    <w:name w:val="Nota de plantilla"/>
    <w:basedOn w:val="Normal"/>
    <w:pPr>
      <w:spacing w:before="100"/>
    </w:pPr>
    <w:rPr>
      <w:i/>
      <w:color w:val="595959"/>
      <w:sz w:val="16"/>
      <w:szCs w:val="16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15"/>
      <w:ind w:left="230" w:hanging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TCAE o auxiliar de enfermería: ejemplo editable</dc:title>
  <dc:subject>Plantilla de currículum editable</dc:subject>
  <dc:creator>plantillasdecurriculum.com</dc:creator>
  <cp:keywords>currículum, plantilla, sanidad, tablas, sin foto, tcae</cp:keywords>
  <dc:description>Ejemplo de currículum de TCAE o auxiliar de enfermería con datos ficticios, editable en Word; diseño Turno, en tablas con filas alternas, color azul.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